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6DCB" w14:textId="5CFCE821" w:rsidR="0019078C" w:rsidRPr="00D709A9" w:rsidRDefault="00D709A9" w:rsidP="00977FB8">
      <w:pPr>
        <w:jc w:val="center"/>
        <w:rPr>
          <w:rFonts w:ascii="Congenial Black" w:hAnsi="Congenial Black"/>
          <w:sz w:val="72"/>
          <w:szCs w:val="72"/>
        </w:rPr>
      </w:pPr>
      <w:r w:rsidRPr="00D709A9">
        <w:rPr>
          <w:rFonts w:ascii="Congenial Black" w:hAnsi="Congenial Black"/>
          <w:sz w:val="72"/>
          <w:szCs w:val="72"/>
        </w:rPr>
        <w:t>Writing Skills Walk-Ins</w:t>
      </w:r>
    </w:p>
    <w:p w14:paraId="6D62207D" w14:textId="1DCFCB61" w:rsidR="00D709A9" w:rsidRPr="00D709A9" w:rsidRDefault="00166CF5" w:rsidP="00977FB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Winter</w:t>
      </w:r>
      <w:r w:rsidR="00576C70">
        <w:rPr>
          <w:b/>
          <w:bCs/>
          <w:sz w:val="48"/>
          <w:szCs w:val="48"/>
        </w:rPr>
        <w:t xml:space="preserve"> </w:t>
      </w:r>
      <w:r w:rsidR="00D709A9" w:rsidRPr="0B6A06DF">
        <w:rPr>
          <w:b/>
          <w:bCs/>
          <w:sz w:val="48"/>
          <w:szCs w:val="48"/>
        </w:rPr>
        <w:t>202</w:t>
      </w:r>
      <w:r>
        <w:rPr>
          <w:b/>
          <w:bCs/>
          <w:sz w:val="48"/>
          <w:szCs w:val="48"/>
        </w:rPr>
        <w:t>6</w:t>
      </w:r>
    </w:p>
    <w:p w14:paraId="3316579F" w14:textId="2782FF40" w:rsidR="00D709A9" w:rsidRPr="00D709A9" w:rsidRDefault="00166CF5" w:rsidP="00977FB8">
      <w:pPr>
        <w:jc w:val="center"/>
        <w:rPr>
          <w:sz w:val="40"/>
          <w:szCs w:val="40"/>
        </w:rPr>
      </w:pPr>
      <w:r>
        <w:rPr>
          <w:sz w:val="40"/>
          <w:szCs w:val="40"/>
        </w:rPr>
        <w:t>January</w:t>
      </w:r>
      <w:r w:rsidR="0043228D">
        <w:rPr>
          <w:sz w:val="40"/>
          <w:szCs w:val="40"/>
        </w:rPr>
        <w:t xml:space="preserve"> 1</w:t>
      </w:r>
      <w:r>
        <w:rPr>
          <w:sz w:val="40"/>
          <w:szCs w:val="40"/>
        </w:rPr>
        <w:t>2</w:t>
      </w:r>
      <w:r w:rsidR="00792947">
        <w:rPr>
          <w:sz w:val="40"/>
          <w:szCs w:val="40"/>
        </w:rPr>
        <w:t xml:space="preserve"> </w:t>
      </w:r>
      <w:r w:rsidR="00792947" w:rsidRPr="00151875">
        <w:rPr>
          <w:sz w:val="40"/>
          <w:szCs w:val="40"/>
        </w:rPr>
        <w:t xml:space="preserve">to </w:t>
      </w:r>
      <w:r w:rsidR="00F55C7A" w:rsidRPr="00151875">
        <w:rPr>
          <w:sz w:val="40"/>
          <w:szCs w:val="40"/>
        </w:rPr>
        <w:t>April</w:t>
      </w:r>
      <w:r w:rsidR="008233E8" w:rsidRPr="00151875">
        <w:rPr>
          <w:sz w:val="40"/>
          <w:szCs w:val="40"/>
        </w:rPr>
        <w:t xml:space="preserve"> 1</w:t>
      </w:r>
      <w:r w:rsidR="008846FF" w:rsidRPr="00151875">
        <w:rPr>
          <w:sz w:val="40"/>
          <w:szCs w:val="40"/>
        </w:rPr>
        <w:t>0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2699"/>
        <w:gridCol w:w="2338"/>
        <w:gridCol w:w="2703"/>
      </w:tblGrid>
      <w:tr w:rsidR="00D709A9" w:rsidRPr="00D709A9" w14:paraId="1B0EB307" w14:textId="77777777" w:rsidTr="003E22B4">
        <w:tc>
          <w:tcPr>
            <w:tcW w:w="1975" w:type="dxa"/>
          </w:tcPr>
          <w:p w14:paraId="5C1348C0" w14:textId="4BA02EC6" w:rsidR="00D709A9" w:rsidRPr="00D709A9" w:rsidRDefault="00D709A9" w:rsidP="00977FB8">
            <w:pPr>
              <w:jc w:val="center"/>
              <w:rPr>
                <w:b/>
                <w:bCs/>
              </w:rPr>
            </w:pPr>
            <w:r w:rsidRPr="00D709A9">
              <w:rPr>
                <w:b/>
                <w:bCs/>
              </w:rPr>
              <w:t>NAME</w:t>
            </w:r>
          </w:p>
        </w:tc>
        <w:tc>
          <w:tcPr>
            <w:tcW w:w="2699" w:type="dxa"/>
          </w:tcPr>
          <w:p w14:paraId="6ADAE2C9" w14:textId="122D5BF9" w:rsidR="00D709A9" w:rsidRPr="00D709A9" w:rsidRDefault="00D709A9" w:rsidP="00977FB8">
            <w:pPr>
              <w:jc w:val="center"/>
              <w:rPr>
                <w:b/>
                <w:bCs/>
              </w:rPr>
            </w:pPr>
            <w:r w:rsidRPr="00D709A9">
              <w:rPr>
                <w:b/>
                <w:bCs/>
              </w:rPr>
              <w:t>LOCATION</w:t>
            </w:r>
          </w:p>
        </w:tc>
        <w:tc>
          <w:tcPr>
            <w:tcW w:w="2338" w:type="dxa"/>
          </w:tcPr>
          <w:p w14:paraId="6A3B2E94" w14:textId="30CB536E" w:rsidR="00D709A9" w:rsidRPr="00D709A9" w:rsidRDefault="00D709A9" w:rsidP="00977FB8">
            <w:pPr>
              <w:jc w:val="center"/>
              <w:rPr>
                <w:b/>
                <w:bCs/>
              </w:rPr>
            </w:pPr>
            <w:r w:rsidRPr="00D709A9">
              <w:rPr>
                <w:b/>
                <w:bCs/>
              </w:rPr>
              <w:t>DAY</w:t>
            </w:r>
          </w:p>
        </w:tc>
        <w:tc>
          <w:tcPr>
            <w:tcW w:w="2703" w:type="dxa"/>
          </w:tcPr>
          <w:p w14:paraId="7B76E3D1" w14:textId="4FEF855A" w:rsidR="00D709A9" w:rsidRPr="00D709A9" w:rsidRDefault="00D709A9" w:rsidP="00977FB8">
            <w:pPr>
              <w:jc w:val="center"/>
              <w:rPr>
                <w:b/>
                <w:bCs/>
              </w:rPr>
            </w:pPr>
            <w:r w:rsidRPr="00D709A9">
              <w:rPr>
                <w:b/>
                <w:bCs/>
              </w:rPr>
              <w:t>TIME</w:t>
            </w:r>
          </w:p>
        </w:tc>
      </w:tr>
      <w:tr w:rsidR="00D709A9" w14:paraId="6D574B27" w14:textId="77777777" w:rsidTr="003E22B4">
        <w:tc>
          <w:tcPr>
            <w:tcW w:w="1975" w:type="dxa"/>
          </w:tcPr>
          <w:p w14:paraId="1DF6CED0" w14:textId="6EA2B78F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Karen</w:t>
            </w:r>
          </w:p>
        </w:tc>
        <w:tc>
          <w:tcPr>
            <w:tcW w:w="2699" w:type="dxa"/>
          </w:tcPr>
          <w:p w14:paraId="47CE8CA3" w14:textId="77777777" w:rsid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  <w:p w14:paraId="2068CF0A" w14:textId="2423583E" w:rsidR="003E22B4" w:rsidRPr="00D709A9" w:rsidRDefault="003E22B4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6FDB856D" w14:textId="7846EF30" w:rsidR="00D709A9" w:rsidRP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Mondays</w:t>
            </w:r>
          </w:p>
        </w:tc>
        <w:tc>
          <w:tcPr>
            <w:tcW w:w="2703" w:type="dxa"/>
          </w:tcPr>
          <w:p w14:paraId="539A9BC9" w14:textId="2FD55FA9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3212EF">
              <w:rPr>
                <w:sz w:val="36"/>
                <w:szCs w:val="36"/>
              </w:rPr>
              <w:t>:00</w:t>
            </w:r>
            <w:r w:rsidR="00D709A9" w:rsidRPr="0B6A06DF">
              <w:rPr>
                <w:sz w:val="36"/>
                <w:szCs w:val="36"/>
              </w:rPr>
              <w:t xml:space="preserve"> – </w:t>
            </w:r>
            <w:r w:rsidR="003212EF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="00D709A9" w:rsidRPr="0B6A06DF">
              <w:rPr>
                <w:sz w:val="36"/>
                <w:szCs w:val="36"/>
              </w:rPr>
              <w:t>:</w:t>
            </w:r>
            <w:r w:rsidR="365FCCB7" w:rsidRPr="0B6A06DF">
              <w:rPr>
                <w:sz w:val="36"/>
                <w:szCs w:val="36"/>
              </w:rPr>
              <w:t>0</w:t>
            </w:r>
            <w:r w:rsidR="00D709A9" w:rsidRPr="0B6A06DF">
              <w:rPr>
                <w:sz w:val="36"/>
                <w:szCs w:val="36"/>
              </w:rPr>
              <w:t>0</w:t>
            </w:r>
          </w:p>
        </w:tc>
      </w:tr>
      <w:tr w:rsidR="00526CE9" w14:paraId="5DDDF6CA" w14:textId="77777777" w:rsidTr="003E22B4">
        <w:tc>
          <w:tcPr>
            <w:tcW w:w="1975" w:type="dxa"/>
          </w:tcPr>
          <w:p w14:paraId="3826BAEF" w14:textId="34DCD061" w:rsidR="00526CE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</w:t>
            </w:r>
          </w:p>
        </w:tc>
        <w:tc>
          <w:tcPr>
            <w:tcW w:w="2699" w:type="dxa"/>
          </w:tcPr>
          <w:p w14:paraId="54C249B4" w14:textId="77777777" w:rsidR="00526CE9" w:rsidRDefault="00526CE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  <w:p w14:paraId="40DE237D" w14:textId="13D8B822" w:rsidR="003E22B4" w:rsidRPr="00D709A9" w:rsidRDefault="003E22B4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250442E3" w14:textId="40254ADC" w:rsidR="00526CE9" w:rsidRPr="00D709A9" w:rsidRDefault="00526CE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Mondays</w:t>
            </w:r>
          </w:p>
        </w:tc>
        <w:tc>
          <w:tcPr>
            <w:tcW w:w="2703" w:type="dxa"/>
          </w:tcPr>
          <w:p w14:paraId="2F86B517" w14:textId="0D934ECB" w:rsidR="00526CE9" w:rsidRDefault="00526CE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1:</w:t>
            </w:r>
            <w:r w:rsidR="0043228D">
              <w:rPr>
                <w:sz w:val="36"/>
                <w:szCs w:val="36"/>
              </w:rPr>
              <w:t>3</w:t>
            </w:r>
            <w:r w:rsidRPr="0B6A06DF">
              <w:rPr>
                <w:sz w:val="36"/>
                <w:szCs w:val="36"/>
              </w:rPr>
              <w:t xml:space="preserve">0 – </w:t>
            </w:r>
            <w:r w:rsidR="003556DC">
              <w:rPr>
                <w:sz w:val="36"/>
                <w:szCs w:val="36"/>
              </w:rPr>
              <w:t>3</w:t>
            </w:r>
            <w:r w:rsidRPr="0B6A06DF">
              <w:rPr>
                <w:sz w:val="36"/>
                <w:szCs w:val="36"/>
              </w:rPr>
              <w:t>:</w:t>
            </w:r>
            <w:r w:rsidR="0043228D">
              <w:rPr>
                <w:sz w:val="36"/>
                <w:szCs w:val="36"/>
              </w:rPr>
              <w:t>3</w:t>
            </w:r>
            <w:r w:rsidRPr="0B6A06DF">
              <w:rPr>
                <w:sz w:val="36"/>
                <w:szCs w:val="36"/>
              </w:rPr>
              <w:t>0</w:t>
            </w:r>
          </w:p>
        </w:tc>
      </w:tr>
      <w:tr w:rsidR="00D709A9" w14:paraId="5BA8EBB5" w14:textId="77777777" w:rsidTr="003E22B4">
        <w:tc>
          <w:tcPr>
            <w:tcW w:w="1975" w:type="dxa"/>
          </w:tcPr>
          <w:p w14:paraId="48EB0EE7" w14:textId="7DEF05A4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Molly</w:t>
            </w:r>
          </w:p>
        </w:tc>
        <w:tc>
          <w:tcPr>
            <w:tcW w:w="2699" w:type="dxa"/>
          </w:tcPr>
          <w:p w14:paraId="555B2096" w14:textId="77777777" w:rsid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  <w:p w14:paraId="7CA797F2" w14:textId="19E807A7" w:rsidR="003E22B4" w:rsidRPr="00D709A9" w:rsidRDefault="003E22B4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447D0B8F" w14:textId="34595E31" w:rsidR="00D709A9" w:rsidRPr="00D709A9" w:rsidRDefault="005C7CFF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Tuesdays</w:t>
            </w:r>
          </w:p>
        </w:tc>
        <w:tc>
          <w:tcPr>
            <w:tcW w:w="2703" w:type="dxa"/>
          </w:tcPr>
          <w:p w14:paraId="0C31557A" w14:textId="34133C11" w:rsidR="00D709A9" w:rsidRPr="00D709A9" w:rsidRDefault="00DF197F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1:00 – </w:t>
            </w:r>
            <w:r w:rsidR="0043228D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:00</w:t>
            </w:r>
          </w:p>
        </w:tc>
      </w:tr>
      <w:tr w:rsidR="00D709A9" w14:paraId="60FC303E" w14:textId="77777777" w:rsidTr="003E22B4">
        <w:tc>
          <w:tcPr>
            <w:tcW w:w="1975" w:type="dxa"/>
          </w:tcPr>
          <w:p w14:paraId="7A67560B" w14:textId="67F06DB0" w:rsidR="00D709A9" w:rsidRPr="00D709A9" w:rsidRDefault="62CBC6FC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Joan</w:t>
            </w:r>
          </w:p>
        </w:tc>
        <w:tc>
          <w:tcPr>
            <w:tcW w:w="2699" w:type="dxa"/>
          </w:tcPr>
          <w:p w14:paraId="695CD549" w14:textId="2BDAAB60" w:rsidR="00D709A9" w:rsidRPr="00D709A9" w:rsidRDefault="62CBC6FC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I</w:t>
            </w:r>
            <w:r w:rsidR="003E22B4">
              <w:rPr>
                <w:sz w:val="36"/>
                <w:szCs w:val="36"/>
              </w:rPr>
              <w:t xml:space="preserve">ndigenous </w:t>
            </w:r>
            <w:r w:rsidRPr="0B6A06DF">
              <w:rPr>
                <w:sz w:val="36"/>
                <w:szCs w:val="36"/>
              </w:rPr>
              <w:t>P</w:t>
            </w:r>
            <w:r w:rsidR="003E22B4">
              <w:rPr>
                <w:sz w:val="36"/>
                <w:szCs w:val="36"/>
              </w:rPr>
              <w:t xml:space="preserve">eoples’ </w:t>
            </w:r>
            <w:r w:rsidRPr="0B6A06DF">
              <w:rPr>
                <w:sz w:val="36"/>
                <w:szCs w:val="36"/>
              </w:rPr>
              <w:t>C</w:t>
            </w:r>
            <w:r w:rsidR="003E22B4">
              <w:rPr>
                <w:sz w:val="36"/>
                <w:szCs w:val="36"/>
              </w:rPr>
              <w:t>entre</w:t>
            </w:r>
          </w:p>
        </w:tc>
        <w:tc>
          <w:tcPr>
            <w:tcW w:w="2338" w:type="dxa"/>
          </w:tcPr>
          <w:p w14:paraId="296F43F0" w14:textId="3E7B939E" w:rsidR="00D709A9" w:rsidRPr="00D709A9" w:rsidRDefault="62CBC6FC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Wednesdays</w:t>
            </w:r>
          </w:p>
        </w:tc>
        <w:tc>
          <w:tcPr>
            <w:tcW w:w="2703" w:type="dxa"/>
          </w:tcPr>
          <w:p w14:paraId="2C8E0FAD" w14:textId="656A9E38" w:rsidR="00D709A9" w:rsidRPr="00E7118E" w:rsidRDefault="62CBC6FC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1</w:t>
            </w:r>
            <w:r w:rsidR="00BB2E50">
              <w:rPr>
                <w:sz w:val="36"/>
                <w:szCs w:val="36"/>
              </w:rPr>
              <w:t>0</w:t>
            </w:r>
            <w:r w:rsidR="00D709A9" w:rsidRPr="0B6A06DF">
              <w:rPr>
                <w:sz w:val="36"/>
                <w:szCs w:val="36"/>
              </w:rPr>
              <w:t xml:space="preserve">:00 – </w:t>
            </w:r>
            <w:r w:rsidR="00BB2E50">
              <w:rPr>
                <w:sz w:val="36"/>
                <w:szCs w:val="36"/>
              </w:rPr>
              <w:t>1</w:t>
            </w:r>
            <w:r w:rsidRPr="0B6A06DF">
              <w:rPr>
                <w:sz w:val="36"/>
                <w:szCs w:val="36"/>
              </w:rPr>
              <w:t>2</w:t>
            </w:r>
            <w:r w:rsidR="00D709A9" w:rsidRPr="0B6A06DF">
              <w:rPr>
                <w:sz w:val="36"/>
                <w:szCs w:val="36"/>
              </w:rPr>
              <w:t>:00</w:t>
            </w:r>
          </w:p>
        </w:tc>
      </w:tr>
      <w:tr w:rsidR="00D709A9" w14:paraId="2485AECF" w14:textId="77777777" w:rsidTr="003E22B4">
        <w:tc>
          <w:tcPr>
            <w:tcW w:w="1975" w:type="dxa"/>
          </w:tcPr>
          <w:p w14:paraId="45D3B6E8" w14:textId="2F2498B6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</w:t>
            </w:r>
          </w:p>
        </w:tc>
        <w:tc>
          <w:tcPr>
            <w:tcW w:w="2699" w:type="dxa"/>
          </w:tcPr>
          <w:p w14:paraId="63C94D90" w14:textId="77777777" w:rsidR="00D709A9" w:rsidRDefault="4D30453B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  <w:p w14:paraId="661CA9D6" w14:textId="6669A2DC" w:rsidR="003E22B4" w:rsidRPr="00D709A9" w:rsidRDefault="003E22B4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74AC627C" w14:textId="5374C387" w:rsidR="00D709A9" w:rsidRP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Wednesdays</w:t>
            </w:r>
          </w:p>
        </w:tc>
        <w:tc>
          <w:tcPr>
            <w:tcW w:w="2703" w:type="dxa"/>
          </w:tcPr>
          <w:p w14:paraId="144B36E5" w14:textId="4FD1DBD3" w:rsidR="00D709A9" w:rsidRPr="00D709A9" w:rsidRDefault="00BB2E50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10DF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</w:t>
            </w:r>
            <w:r w:rsidR="00610DFF">
              <w:rPr>
                <w:sz w:val="36"/>
                <w:szCs w:val="36"/>
              </w:rPr>
              <w:t>0</w:t>
            </w:r>
            <w:r w:rsidR="00D709A9" w:rsidRPr="0B6A06DF">
              <w:rPr>
                <w:sz w:val="36"/>
                <w:szCs w:val="36"/>
              </w:rPr>
              <w:t xml:space="preserve"> – </w:t>
            </w:r>
            <w:r w:rsidR="00FD5124">
              <w:rPr>
                <w:sz w:val="36"/>
                <w:szCs w:val="36"/>
              </w:rPr>
              <w:t>4</w:t>
            </w:r>
            <w:r w:rsidR="00610DF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</w:t>
            </w:r>
            <w:r w:rsidR="00610DFF">
              <w:rPr>
                <w:sz w:val="36"/>
                <w:szCs w:val="36"/>
              </w:rPr>
              <w:t>0</w:t>
            </w:r>
          </w:p>
        </w:tc>
      </w:tr>
      <w:tr w:rsidR="00D709A9" w14:paraId="1C797829" w14:textId="77777777" w:rsidTr="003E22B4">
        <w:tc>
          <w:tcPr>
            <w:tcW w:w="1975" w:type="dxa"/>
          </w:tcPr>
          <w:p w14:paraId="378FF6D8" w14:textId="316AEC26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Molly</w:t>
            </w:r>
          </w:p>
        </w:tc>
        <w:tc>
          <w:tcPr>
            <w:tcW w:w="2699" w:type="dxa"/>
          </w:tcPr>
          <w:p w14:paraId="28FD866D" w14:textId="3578A0F4" w:rsidR="00D709A9" w:rsidRP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</w:tc>
        <w:tc>
          <w:tcPr>
            <w:tcW w:w="2338" w:type="dxa"/>
          </w:tcPr>
          <w:p w14:paraId="602601C7" w14:textId="77777777" w:rsidR="00D709A9" w:rsidRDefault="32471C36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Thursdays</w:t>
            </w:r>
          </w:p>
          <w:p w14:paraId="211AC1CA" w14:textId="6DF23369" w:rsidR="00977FB8" w:rsidRPr="00D709A9" w:rsidRDefault="00977FB8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03" w:type="dxa"/>
          </w:tcPr>
          <w:p w14:paraId="1A893315" w14:textId="3CD74DE9" w:rsidR="008A1681" w:rsidRPr="00D709A9" w:rsidRDefault="008A1681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1:00 – </w:t>
            </w:r>
            <w:r w:rsidR="0043228D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:</w:t>
            </w:r>
            <w:r w:rsidR="0043228D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</w:tr>
      <w:tr w:rsidR="00D709A9" w14:paraId="2E6E7AC0" w14:textId="77777777" w:rsidTr="003E22B4">
        <w:tc>
          <w:tcPr>
            <w:tcW w:w="1975" w:type="dxa"/>
          </w:tcPr>
          <w:p w14:paraId="7B0373F7" w14:textId="459033F8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</w:t>
            </w:r>
          </w:p>
        </w:tc>
        <w:tc>
          <w:tcPr>
            <w:tcW w:w="2699" w:type="dxa"/>
          </w:tcPr>
          <w:p w14:paraId="7E56033F" w14:textId="77777777" w:rsidR="00D709A9" w:rsidRDefault="00D709A9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Library Ref Desk</w:t>
            </w:r>
          </w:p>
          <w:p w14:paraId="4E84B7FA" w14:textId="7240778E" w:rsidR="003E22B4" w:rsidRPr="00D709A9" w:rsidRDefault="003E22B4" w:rsidP="00977F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5492C55D" w14:textId="5A17449D" w:rsidR="00D709A9" w:rsidRPr="00D709A9" w:rsidRDefault="663CBB45" w:rsidP="00977FB8">
            <w:pPr>
              <w:jc w:val="center"/>
              <w:rPr>
                <w:sz w:val="36"/>
                <w:szCs w:val="36"/>
              </w:rPr>
            </w:pPr>
            <w:r w:rsidRPr="0B6A06DF">
              <w:rPr>
                <w:sz w:val="36"/>
                <w:szCs w:val="36"/>
              </w:rPr>
              <w:t>Fridays</w:t>
            </w:r>
          </w:p>
        </w:tc>
        <w:tc>
          <w:tcPr>
            <w:tcW w:w="2703" w:type="dxa"/>
          </w:tcPr>
          <w:p w14:paraId="1DAA6EEF" w14:textId="389DF252" w:rsidR="00D709A9" w:rsidRPr="00D709A9" w:rsidRDefault="0043228D" w:rsidP="00977F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663CBB45" w:rsidRPr="0B6A06D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="663CBB45" w:rsidRPr="0B6A06DF">
              <w:rPr>
                <w:sz w:val="36"/>
                <w:szCs w:val="36"/>
              </w:rPr>
              <w:t>0</w:t>
            </w:r>
            <w:r w:rsidR="00D709A9" w:rsidRPr="0B6A06DF">
              <w:rPr>
                <w:sz w:val="36"/>
                <w:szCs w:val="36"/>
              </w:rPr>
              <w:t xml:space="preserve"> – </w:t>
            </w:r>
            <w:r>
              <w:rPr>
                <w:sz w:val="36"/>
                <w:szCs w:val="36"/>
              </w:rPr>
              <w:t>3</w:t>
            </w:r>
            <w:r w:rsidR="00D709A9" w:rsidRPr="0B6A06D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="00D709A9" w:rsidRPr="0B6A06DF">
              <w:rPr>
                <w:sz w:val="36"/>
                <w:szCs w:val="36"/>
              </w:rPr>
              <w:t>0</w:t>
            </w:r>
          </w:p>
        </w:tc>
      </w:tr>
    </w:tbl>
    <w:p w14:paraId="5130167A" w14:textId="3CDB16B8" w:rsidR="00D709A9" w:rsidRDefault="00D709A9" w:rsidP="00D709A9">
      <w:pPr>
        <w:jc w:val="center"/>
      </w:pPr>
    </w:p>
    <w:p w14:paraId="3C0366DD" w14:textId="0F659437" w:rsidR="00D709A9" w:rsidRPr="003E22B4" w:rsidRDefault="00D709A9" w:rsidP="00D709A9">
      <w:pPr>
        <w:jc w:val="center"/>
        <w:rPr>
          <w:sz w:val="28"/>
          <w:szCs w:val="28"/>
        </w:rPr>
      </w:pPr>
      <w:r w:rsidRPr="003E22B4">
        <w:rPr>
          <w:sz w:val="28"/>
          <w:szCs w:val="28"/>
        </w:rPr>
        <w:t xml:space="preserve">At Library Walk-Ins </w:t>
      </w:r>
      <w:r w:rsidR="00123B5F" w:rsidRPr="003E22B4">
        <w:rPr>
          <w:sz w:val="28"/>
          <w:szCs w:val="28"/>
        </w:rPr>
        <w:t>there is a same-day sign-in sheet</w:t>
      </w:r>
      <w:r w:rsidRPr="003E22B4">
        <w:rPr>
          <w:sz w:val="28"/>
          <w:szCs w:val="28"/>
        </w:rPr>
        <w:t xml:space="preserve">. Stay in the </w:t>
      </w:r>
      <w:r w:rsidR="00C2431C" w:rsidRPr="003E22B4">
        <w:rPr>
          <w:sz w:val="28"/>
          <w:szCs w:val="28"/>
        </w:rPr>
        <w:t>Reference Desk area—if your name is called and you are not present, then the next person in line will be seen</w:t>
      </w:r>
      <w:r w:rsidR="00E72F81" w:rsidRPr="003E22B4">
        <w:rPr>
          <w:sz w:val="28"/>
          <w:szCs w:val="28"/>
        </w:rPr>
        <w:t>, and your name will go to the bottom of the list</w:t>
      </w:r>
      <w:r w:rsidR="00422CF2" w:rsidRPr="003E22B4">
        <w:rPr>
          <w:sz w:val="28"/>
          <w:szCs w:val="28"/>
        </w:rPr>
        <w:t>.</w:t>
      </w:r>
    </w:p>
    <w:p w14:paraId="5A8DC882" w14:textId="37EA5304" w:rsidR="0004344E" w:rsidRPr="003E22B4" w:rsidRDefault="003E22B4" w:rsidP="0056055D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Walk-ins</w:t>
      </w:r>
      <w:r w:rsidR="00C2431C" w:rsidRPr="003E22B4">
        <w:rPr>
          <w:b/>
          <w:bCs/>
          <w:sz w:val="28"/>
          <w:szCs w:val="28"/>
        </w:rPr>
        <w:t xml:space="preserve"> are meant for questions/reviews of approximately 15-20 minutes.</w:t>
      </w:r>
      <w:r w:rsidR="00C2431C" w:rsidRPr="003E22B4">
        <w:rPr>
          <w:sz w:val="28"/>
          <w:szCs w:val="28"/>
        </w:rPr>
        <w:t xml:space="preserve"> </w:t>
      </w:r>
    </w:p>
    <w:p w14:paraId="530F707E" w14:textId="534D60F7" w:rsidR="00C2431C" w:rsidRPr="003E22B4" w:rsidRDefault="00C2431C" w:rsidP="0056055D">
      <w:pPr>
        <w:spacing w:line="240" w:lineRule="auto"/>
        <w:jc w:val="center"/>
        <w:rPr>
          <w:b/>
          <w:bCs/>
          <w:sz w:val="28"/>
          <w:szCs w:val="28"/>
        </w:rPr>
      </w:pPr>
      <w:r w:rsidRPr="003E22B4">
        <w:rPr>
          <w:b/>
          <w:bCs/>
          <w:sz w:val="28"/>
          <w:szCs w:val="28"/>
        </w:rPr>
        <w:t>Please plan accordingly.</w:t>
      </w:r>
    </w:p>
    <w:p w14:paraId="67337659" w14:textId="1DA5166E" w:rsidR="00C2431C" w:rsidRPr="003E22B4" w:rsidRDefault="00C2431C" w:rsidP="00D709A9">
      <w:pPr>
        <w:jc w:val="center"/>
        <w:rPr>
          <w:sz w:val="28"/>
          <w:szCs w:val="28"/>
        </w:rPr>
      </w:pPr>
      <w:r w:rsidRPr="003E22B4">
        <w:rPr>
          <w:sz w:val="28"/>
          <w:szCs w:val="28"/>
        </w:rPr>
        <w:t xml:space="preserve">If you require assistance </w:t>
      </w:r>
      <w:proofErr w:type="gramStart"/>
      <w:r w:rsidRPr="003E22B4">
        <w:rPr>
          <w:sz w:val="28"/>
          <w:szCs w:val="28"/>
        </w:rPr>
        <w:t>by</w:t>
      </w:r>
      <w:proofErr w:type="gramEnd"/>
      <w:r w:rsidRPr="003E22B4">
        <w:rPr>
          <w:sz w:val="28"/>
          <w:szCs w:val="28"/>
        </w:rPr>
        <w:t xml:space="preserve"> Zoom, or have other accessibility concerns, please contact</w:t>
      </w:r>
      <w:r w:rsidR="0004344E" w:rsidRPr="003E22B4">
        <w:rPr>
          <w:sz w:val="28"/>
          <w:szCs w:val="28"/>
        </w:rPr>
        <w:t xml:space="preserve"> K</w:t>
      </w:r>
      <w:r w:rsidRPr="003E22B4">
        <w:rPr>
          <w:sz w:val="28"/>
          <w:szCs w:val="28"/>
        </w:rPr>
        <w:t>aren or Joan</w:t>
      </w:r>
      <w:r w:rsidR="0004344E" w:rsidRPr="003E22B4">
        <w:rPr>
          <w:sz w:val="28"/>
          <w:szCs w:val="28"/>
        </w:rPr>
        <w:t xml:space="preserve"> </w:t>
      </w:r>
      <w:r w:rsidR="00EC711B" w:rsidRPr="003E22B4">
        <w:rPr>
          <w:sz w:val="28"/>
          <w:szCs w:val="28"/>
        </w:rPr>
        <w:t>through t</w:t>
      </w:r>
      <w:r w:rsidR="0004344E" w:rsidRPr="003E22B4">
        <w:rPr>
          <w:sz w:val="28"/>
          <w:szCs w:val="28"/>
        </w:rPr>
        <w:t>he Writing Skills website</w:t>
      </w:r>
      <w:r w:rsidRPr="003E22B4">
        <w:rPr>
          <w:sz w:val="28"/>
          <w:szCs w:val="28"/>
        </w:rPr>
        <w:t xml:space="preserve">. Online </w:t>
      </w:r>
      <w:r w:rsidR="00EC711B" w:rsidRPr="003E22B4">
        <w:rPr>
          <w:sz w:val="28"/>
          <w:szCs w:val="28"/>
        </w:rPr>
        <w:t xml:space="preserve">appointment </w:t>
      </w:r>
      <w:r w:rsidRPr="003E22B4">
        <w:rPr>
          <w:sz w:val="28"/>
          <w:szCs w:val="28"/>
        </w:rPr>
        <w:t xml:space="preserve">booking </w:t>
      </w:r>
      <w:r w:rsidR="00EC711B" w:rsidRPr="003E22B4">
        <w:rPr>
          <w:sz w:val="28"/>
          <w:szCs w:val="28"/>
        </w:rPr>
        <w:t>is</w:t>
      </w:r>
      <w:r w:rsidRPr="003E22B4">
        <w:rPr>
          <w:sz w:val="28"/>
          <w:szCs w:val="28"/>
        </w:rPr>
        <w:t xml:space="preserve"> available</w:t>
      </w:r>
      <w:r w:rsidR="00D25DA4" w:rsidRPr="003E22B4">
        <w:rPr>
          <w:sz w:val="28"/>
          <w:szCs w:val="28"/>
        </w:rPr>
        <w:t xml:space="preserve"> for individuals </w:t>
      </w:r>
      <w:r w:rsidR="00EC711B" w:rsidRPr="003E22B4">
        <w:rPr>
          <w:sz w:val="28"/>
          <w:szCs w:val="28"/>
        </w:rPr>
        <w:t>and</w:t>
      </w:r>
      <w:r w:rsidR="00D25DA4" w:rsidRPr="003E22B4">
        <w:rPr>
          <w:sz w:val="28"/>
          <w:szCs w:val="28"/>
        </w:rPr>
        <w:t xml:space="preserve"> small groups</w:t>
      </w:r>
      <w:r w:rsidRPr="003E22B4">
        <w:rPr>
          <w:sz w:val="28"/>
          <w:szCs w:val="28"/>
        </w:rPr>
        <w:t>.</w:t>
      </w:r>
    </w:p>
    <w:sectPr w:rsidR="00C2431C" w:rsidRPr="003E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A9"/>
    <w:rsid w:val="0004344E"/>
    <w:rsid w:val="00043F15"/>
    <w:rsid w:val="0008234F"/>
    <w:rsid w:val="000D328C"/>
    <w:rsid w:val="00123B5F"/>
    <w:rsid w:val="00151875"/>
    <w:rsid w:val="00166CF5"/>
    <w:rsid w:val="0019078C"/>
    <w:rsid w:val="001B59AD"/>
    <w:rsid w:val="002E5943"/>
    <w:rsid w:val="003212EF"/>
    <w:rsid w:val="003556DC"/>
    <w:rsid w:val="003D13EE"/>
    <w:rsid w:val="003E22B4"/>
    <w:rsid w:val="003F79B7"/>
    <w:rsid w:val="00407CEA"/>
    <w:rsid w:val="00422CF2"/>
    <w:rsid w:val="0043228D"/>
    <w:rsid w:val="004B2756"/>
    <w:rsid w:val="004B4E57"/>
    <w:rsid w:val="00526CE9"/>
    <w:rsid w:val="0056055D"/>
    <w:rsid w:val="00571A5C"/>
    <w:rsid w:val="00576C70"/>
    <w:rsid w:val="005C7CFF"/>
    <w:rsid w:val="00610DFF"/>
    <w:rsid w:val="006330E2"/>
    <w:rsid w:val="0068443C"/>
    <w:rsid w:val="00792947"/>
    <w:rsid w:val="00797689"/>
    <w:rsid w:val="007D418E"/>
    <w:rsid w:val="008107EC"/>
    <w:rsid w:val="008233E8"/>
    <w:rsid w:val="008846FF"/>
    <w:rsid w:val="0089335E"/>
    <w:rsid w:val="008A1681"/>
    <w:rsid w:val="008C4BC1"/>
    <w:rsid w:val="00937FB3"/>
    <w:rsid w:val="00977FB8"/>
    <w:rsid w:val="009C31D8"/>
    <w:rsid w:val="00A2435A"/>
    <w:rsid w:val="00A72650"/>
    <w:rsid w:val="00AE3744"/>
    <w:rsid w:val="00AE6AE9"/>
    <w:rsid w:val="00B37A91"/>
    <w:rsid w:val="00BB2E50"/>
    <w:rsid w:val="00BE2CDD"/>
    <w:rsid w:val="00C2431C"/>
    <w:rsid w:val="00C622DA"/>
    <w:rsid w:val="00D24732"/>
    <w:rsid w:val="00D25DA4"/>
    <w:rsid w:val="00D709A9"/>
    <w:rsid w:val="00DC4194"/>
    <w:rsid w:val="00DF197F"/>
    <w:rsid w:val="00E46DBA"/>
    <w:rsid w:val="00E7118E"/>
    <w:rsid w:val="00E72F81"/>
    <w:rsid w:val="00EC6A8C"/>
    <w:rsid w:val="00EC711B"/>
    <w:rsid w:val="00F55C7A"/>
    <w:rsid w:val="00F634BB"/>
    <w:rsid w:val="00FD5124"/>
    <w:rsid w:val="0B6A06DF"/>
    <w:rsid w:val="1896B339"/>
    <w:rsid w:val="32471C36"/>
    <w:rsid w:val="365FCCB7"/>
    <w:rsid w:val="4D30453B"/>
    <w:rsid w:val="60B1EA0F"/>
    <w:rsid w:val="62CBC6FC"/>
    <w:rsid w:val="663C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D6C7A"/>
  <w15:chartTrackingRefBased/>
  <w15:docId w15:val="{A2D3EABF-A788-4B16-9EBC-F791CB86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1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Garbutt</dc:creator>
  <cp:keywords/>
  <dc:description/>
  <cp:lastModifiedBy>Karen Skinner</cp:lastModifiedBy>
  <cp:revision>4</cp:revision>
  <cp:lastPrinted>2025-09-16T19:05:00Z</cp:lastPrinted>
  <dcterms:created xsi:type="dcterms:W3CDTF">2025-12-12T16:07:00Z</dcterms:created>
  <dcterms:modified xsi:type="dcterms:W3CDTF">2025-12-23T15:47:00Z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756c09a6-06d4-4392-b6e1-2f8a6e7c772f</vt:lpwstr>
  </property>
</Properties>
</file>