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proofErr w:type="gramStart"/>
      <w:r>
        <w:rPr>
          <w:rFonts w:ascii="TimesNewRomanPSMT" w:hAnsi="TimesNewRomanPSMT" w:cs="TimesNewRomanPSMT"/>
          <w:b/>
          <w:bCs/>
          <w:sz w:val="24"/>
          <w:szCs w:val="24"/>
        </w:rPr>
        <w:t>30:265  Latin</w:t>
      </w:r>
      <w:proofErr w:type="gramEnd"/>
      <w:r>
        <w:rPr>
          <w:rFonts w:ascii="TimesNewRomanPSMT" w:hAnsi="TimesNewRomanPSMT" w:cs="TimesNewRomanPSMT"/>
          <w:b/>
          <w:bCs/>
          <w:sz w:val="24"/>
          <w:szCs w:val="24"/>
        </w:rPr>
        <w:t xml:space="preserve"> Literature in Translation — Tentative Course Outline &amp; Reading List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 xml:space="preserve">Dr. Rosanne </w:t>
      </w:r>
      <w:proofErr w:type="spellStart"/>
      <w:r>
        <w:rPr>
          <w:rFonts w:ascii="TimesNewRomanPSMT" w:hAnsi="TimesNewRomanPSMT" w:cs="TimesNewRomanPSMT"/>
          <w:b/>
          <w:bCs/>
          <w:sz w:val="24"/>
          <w:szCs w:val="24"/>
        </w:rPr>
        <w:t>Gasse</w:t>
      </w:r>
      <w:proofErr w:type="spellEnd"/>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CHO 107</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204-727-9795 / gasse@brandonu.ca</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b/>
          <w:bCs/>
          <w:sz w:val="24"/>
          <w:szCs w:val="24"/>
        </w:rPr>
        <w:t>NO ATTACHMENTS, please!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Office Hours:</w:t>
      </w:r>
      <w:r>
        <w:rPr>
          <w:rFonts w:ascii="TimesNewRomanPSMT" w:hAnsi="TimesNewRomanPSMT" w:cs="TimesNewRomanPSMT"/>
          <w:sz w:val="24"/>
          <w:szCs w:val="24"/>
        </w:rPr>
        <w:t xml:space="preserve"> I have an open door policy. If the door is open you are most welcome to come in.</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sz w:val="24"/>
          <w:szCs w:val="24"/>
        </w:rPr>
        <w:t>This course is a survey of the literature written in Latin and first read by the ancient Romans. You may think these works are old and dusty, but they have survived for 2,00</w:t>
      </w:r>
      <w:r>
        <w:rPr>
          <w:rFonts w:ascii="TimesNewRomanPSMT" w:hAnsi="TimesNewRomanPSMT" w:cs="TimesNewRomanPSMT"/>
          <w:sz w:val="24"/>
          <w:szCs w:val="24"/>
        </w:rPr>
        <w:t>0 years and they have influenced many of English literature’s finest writers. Now is your chance to discover them for yourself!</w:t>
      </w:r>
      <w:r>
        <w:rPr>
          <w:rFonts w:ascii="TimesNewRomanPSMT" w:hAnsi="TimesNewRomanPSMT" w:cs="TimesNewRomanPSMT"/>
          <w:kern w:val="1"/>
          <w:sz w:val="24"/>
          <w:szCs w:val="24"/>
        </w:rPr>
        <w:t xml:space="preserve"> All works are read in translation and wearing a toga is entirely optional.</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b/>
          <w:bCs/>
          <w:kern w:val="1"/>
          <w:sz w:val="24"/>
          <w:szCs w:val="24"/>
        </w:rPr>
        <w:t>Required Texts:</w:t>
      </w:r>
      <w:r>
        <w:rPr>
          <w:rFonts w:ascii="TimesNewRomanPSMT" w:hAnsi="TimesNewRomanPSMT" w:cs="TimesNewRomanPSMT"/>
          <w:kern w:val="1"/>
          <w:sz w:val="24"/>
          <w:szCs w:val="24"/>
        </w:rPr>
        <w:tab/>
      </w:r>
      <w:r>
        <w:rPr>
          <w:rFonts w:ascii="TimesNewRomanPSMT" w:hAnsi="TimesNewRomanPSMT" w:cs="TimesNewRomanPSMT"/>
          <w:kern w:val="1"/>
          <w:sz w:val="24"/>
          <w:szCs w:val="24"/>
        </w:rPr>
        <w:tab/>
        <w:t>Virgil</w:t>
      </w:r>
      <w:proofErr w:type="gramStart"/>
      <w:r>
        <w:rPr>
          <w:rFonts w:ascii="TimesNewRomanPSMT" w:hAnsi="TimesNewRomanPSMT" w:cs="TimesNewRomanPSMT"/>
          <w:kern w:val="1"/>
          <w:sz w:val="24"/>
          <w:szCs w:val="24"/>
        </w:rPr>
        <w:t xml:space="preserve">,  </w:t>
      </w:r>
      <w:r>
        <w:rPr>
          <w:rFonts w:ascii="TimesNewRomanPSMT" w:hAnsi="TimesNewRomanPSMT" w:cs="TimesNewRomanPSMT"/>
          <w:i/>
          <w:iCs/>
          <w:kern w:val="1"/>
          <w:sz w:val="24"/>
          <w:szCs w:val="24"/>
        </w:rPr>
        <w:t>The</w:t>
      </w:r>
      <w:proofErr w:type="gramEnd"/>
      <w:r>
        <w:rPr>
          <w:rFonts w:ascii="TimesNewRomanPSMT" w:hAnsi="TimesNewRomanPSMT" w:cs="TimesNewRomanPSMT"/>
          <w:i/>
          <w:iCs/>
          <w:kern w:val="1"/>
          <w:sz w:val="24"/>
          <w:szCs w:val="24"/>
        </w:rPr>
        <w:t xml:space="preserve"> Aeneid </w:t>
      </w:r>
      <w:r>
        <w:rPr>
          <w:rFonts w:ascii="TimesNewRomanPSMT" w:hAnsi="TimesNewRomanPSMT" w:cs="TimesNewRomanPSMT"/>
          <w:kern w:val="1"/>
          <w:sz w:val="24"/>
          <w:szCs w:val="24"/>
        </w:rPr>
        <w:t xml:space="preserve">(trans. A. </w:t>
      </w:r>
      <w:proofErr w:type="spellStart"/>
      <w:r>
        <w:rPr>
          <w:rFonts w:ascii="TimesNewRomanPSMT" w:hAnsi="TimesNewRomanPSMT" w:cs="TimesNewRomanPSMT"/>
          <w:kern w:val="1"/>
          <w:sz w:val="24"/>
          <w:szCs w:val="24"/>
        </w:rPr>
        <w:t>Man</w:t>
      </w:r>
      <w:r>
        <w:rPr>
          <w:rFonts w:ascii="TimesNewRomanPSMT" w:hAnsi="TimesNewRomanPSMT" w:cs="TimesNewRomanPSMT"/>
          <w:kern w:val="1"/>
          <w:sz w:val="24"/>
          <w:szCs w:val="24"/>
        </w:rPr>
        <w:t>delbaum</w:t>
      </w:r>
      <w:proofErr w:type="spellEnd"/>
      <w:r>
        <w:rPr>
          <w:rFonts w:ascii="TimesNewRomanPSMT" w:hAnsi="TimesNewRomanPSMT" w:cs="TimesNewRomanPSMT"/>
          <w:kern w:val="1"/>
          <w:sz w:val="24"/>
          <w:szCs w:val="24"/>
        </w:rPr>
        <w: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i/>
          <w:iCs/>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 xml:space="preserve">Peter E. Knox and J.C. </w:t>
      </w:r>
      <w:proofErr w:type="spellStart"/>
      <w:r>
        <w:rPr>
          <w:rFonts w:ascii="TimesNewRomanPSMT" w:hAnsi="TimesNewRomanPSMT" w:cs="TimesNewRomanPSMT"/>
          <w:kern w:val="1"/>
          <w:sz w:val="24"/>
          <w:szCs w:val="24"/>
        </w:rPr>
        <w:t>McKeown</w:t>
      </w:r>
      <w:proofErr w:type="spellEnd"/>
      <w:r>
        <w:rPr>
          <w:rFonts w:ascii="TimesNewRomanPSMT" w:hAnsi="TimesNewRomanPSMT" w:cs="TimesNewRomanPSMT"/>
          <w:kern w:val="1"/>
          <w:sz w:val="24"/>
          <w:szCs w:val="24"/>
        </w:rPr>
        <w:t xml:space="preserve"> eds., </w:t>
      </w:r>
      <w:proofErr w:type="gramStart"/>
      <w:r>
        <w:rPr>
          <w:rFonts w:ascii="TimesNewRomanPSMT" w:hAnsi="TimesNewRomanPSMT" w:cs="TimesNewRomanPSMT"/>
          <w:i/>
          <w:iCs/>
          <w:kern w:val="1"/>
          <w:sz w:val="24"/>
          <w:szCs w:val="24"/>
        </w:rPr>
        <w:t>The</w:t>
      </w:r>
      <w:proofErr w:type="gramEnd"/>
      <w:r>
        <w:rPr>
          <w:rFonts w:ascii="TimesNewRomanPSMT" w:hAnsi="TimesNewRomanPSMT" w:cs="TimesNewRomanPSMT"/>
          <w:i/>
          <w:iCs/>
          <w:kern w:val="1"/>
          <w:sz w:val="24"/>
          <w:szCs w:val="24"/>
        </w:rPr>
        <w:t xml:space="preserve"> Oxford Anthology of Roman</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t>Literature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b/>
          <w:bCs/>
          <w:kern w:val="1"/>
          <w:sz w:val="24"/>
          <w:szCs w:val="24"/>
        </w:rPr>
        <w:t>Reading List: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t>The Poetry of Ancient Rome: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i/>
          <w:iCs/>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Virgil</w:t>
      </w:r>
      <w:proofErr w:type="gramStart"/>
      <w:r>
        <w:rPr>
          <w:rFonts w:ascii="TimesNewRomanPSMT" w:hAnsi="TimesNewRomanPSMT" w:cs="TimesNewRomanPSMT"/>
          <w:kern w:val="1"/>
          <w:sz w:val="24"/>
          <w:szCs w:val="24"/>
        </w:rPr>
        <w:t xml:space="preserve">,  </w:t>
      </w:r>
      <w:r>
        <w:rPr>
          <w:rFonts w:ascii="TimesNewRomanPSMT" w:hAnsi="TimesNewRomanPSMT" w:cs="TimesNewRomanPSMT"/>
          <w:i/>
          <w:iCs/>
          <w:kern w:val="1"/>
          <w:sz w:val="24"/>
          <w:szCs w:val="24"/>
        </w:rPr>
        <w:t>The</w:t>
      </w:r>
      <w:proofErr w:type="gramEnd"/>
      <w:r>
        <w:rPr>
          <w:rFonts w:ascii="TimesNewRomanPSMT" w:hAnsi="TimesNewRomanPSMT" w:cs="TimesNewRomanPSMT"/>
          <w:i/>
          <w:iCs/>
          <w:kern w:val="1"/>
          <w:sz w:val="24"/>
          <w:szCs w:val="24"/>
        </w:rPr>
        <w:t xml:space="preserve"> Aeneid</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r>
      <w:r>
        <w:rPr>
          <w:rFonts w:ascii="TimesNewRomanPSMT" w:hAnsi="TimesNewRomanPSMT" w:cs="TimesNewRomanPSMT"/>
          <w:i/>
          <w:iCs/>
          <w:kern w:val="1"/>
          <w:sz w:val="24"/>
          <w:szCs w:val="24"/>
        </w:rPr>
        <w:tab/>
        <w:t xml:space="preserve">  </w:t>
      </w:r>
      <w:proofErr w:type="gramStart"/>
      <w:r>
        <w:rPr>
          <w:rFonts w:ascii="TimesNewRomanPSMT" w:hAnsi="TimesNewRomanPSMT" w:cs="TimesNewRomanPSMT"/>
          <w:kern w:val="1"/>
          <w:sz w:val="24"/>
          <w:szCs w:val="24"/>
        </w:rPr>
        <w:t>selections</w:t>
      </w:r>
      <w:proofErr w:type="gramEnd"/>
      <w:r>
        <w:rPr>
          <w:rFonts w:ascii="TimesNewRomanPSMT" w:hAnsi="TimesNewRomanPSMT" w:cs="TimesNewRomanPSMT"/>
          <w:kern w:val="1"/>
          <w:sz w:val="24"/>
          <w:szCs w:val="24"/>
        </w:rPr>
        <w:t xml:space="preserve"> from </w:t>
      </w:r>
      <w:r>
        <w:rPr>
          <w:rFonts w:ascii="TimesNewRomanPSMT" w:hAnsi="TimesNewRomanPSMT" w:cs="TimesNewRomanPSMT"/>
          <w:i/>
          <w:iCs/>
          <w:kern w:val="1"/>
          <w:sz w:val="24"/>
          <w:szCs w:val="24"/>
        </w:rPr>
        <w:t>Georgics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Ovid,</w:t>
      </w:r>
      <w:r>
        <w:rPr>
          <w:rFonts w:ascii="TimesNewRomanPSMT" w:hAnsi="TimesNewRomanPSMT" w:cs="TimesNewRomanPSMT"/>
          <w:kern w:val="1"/>
          <w:sz w:val="24"/>
          <w:szCs w:val="24"/>
        </w:rPr>
        <w:tab/>
        <w:t xml:space="preserve">  selections from </w:t>
      </w:r>
      <w:proofErr w:type="spellStart"/>
      <w:r>
        <w:rPr>
          <w:rFonts w:ascii="TimesNewRomanPSMT" w:hAnsi="TimesNewRomanPSMT" w:cs="TimesNewRomanPSMT"/>
          <w:i/>
          <w:iCs/>
          <w:kern w:val="1"/>
          <w:sz w:val="24"/>
          <w:szCs w:val="24"/>
        </w:rPr>
        <w:t>Amores</w:t>
      </w:r>
      <w:proofErr w:type="spellEnd"/>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 xml:space="preserve">  </w:t>
      </w:r>
      <w:proofErr w:type="gramStart"/>
      <w:r>
        <w:rPr>
          <w:rFonts w:ascii="TimesNewRomanPSMT" w:hAnsi="TimesNewRomanPSMT" w:cs="TimesNewRomanPSMT"/>
          <w:kern w:val="1"/>
          <w:sz w:val="24"/>
          <w:szCs w:val="24"/>
        </w:rPr>
        <w:t>selections</w:t>
      </w:r>
      <w:proofErr w:type="gramEnd"/>
      <w:r>
        <w:rPr>
          <w:rFonts w:ascii="TimesNewRomanPSMT" w:hAnsi="TimesNewRomanPSMT" w:cs="TimesNewRomanPSMT"/>
          <w:kern w:val="1"/>
          <w:sz w:val="24"/>
          <w:szCs w:val="24"/>
        </w:rPr>
        <w:t xml:space="preserve"> from </w:t>
      </w:r>
      <w:r>
        <w:rPr>
          <w:rFonts w:ascii="TimesNewRomanPSMT" w:hAnsi="TimesNewRomanPSMT" w:cs="TimesNewRomanPSMT"/>
          <w:i/>
          <w:iCs/>
          <w:kern w:val="1"/>
          <w:sz w:val="24"/>
          <w:szCs w:val="24"/>
        </w:rPr>
        <w:t>The Metamorphoses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Catullus</w:t>
      </w:r>
      <w:proofErr w:type="gramStart"/>
      <w:r>
        <w:rPr>
          <w:rFonts w:ascii="TimesNewRomanPSMT" w:hAnsi="TimesNewRomanPSMT" w:cs="TimesNewRomanPSMT"/>
          <w:kern w:val="1"/>
          <w:sz w:val="24"/>
          <w:szCs w:val="24"/>
        </w:rPr>
        <w:t>,  selected</w:t>
      </w:r>
      <w:proofErr w:type="gramEnd"/>
      <w:r>
        <w:rPr>
          <w:rFonts w:ascii="TimesNewRomanPSMT" w:hAnsi="TimesNewRomanPSMT" w:cs="TimesNewRomanPSMT"/>
          <w:kern w:val="1"/>
          <w:sz w:val="24"/>
          <w:szCs w:val="24"/>
        </w:rPr>
        <w:t xml:space="preserve"> lyrics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Propertius</w:t>
      </w:r>
      <w:proofErr w:type="gramStart"/>
      <w:r>
        <w:rPr>
          <w:rFonts w:ascii="TimesNewRomanPSMT" w:hAnsi="TimesNewRomanPSMT" w:cs="TimesNewRomanPSMT"/>
          <w:kern w:val="1"/>
          <w:sz w:val="24"/>
          <w:szCs w:val="24"/>
        </w:rPr>
        <w:t>,  selected</w:t>
      </w:r>
      <w:proofErr w:type="gramEnd"/>
      <w:r>
        <w:rPr>
          <w:rFonts w:ascii="TimesNewRomanPSMT" w:hAnsi="TimesNewRomanPSMT" w:cs="TimesNewRomanPSMT"/>
          <w:kern w:val="1"/>
          <w:sz w:val="24"/>
          <w:szCs w:val="24"/>
        </w:rPr>
        <w:t xml:space="preserve"> elegies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proofErr w:type="spellStart"/>
      <w:r>
        <w:rPr>
          <w:rFonts w:ascii="TimesNewRomanPSMT" w:hAnsi="TimesNewRomanPSMT" w:cs="TimesNewRomanPSMT"/>
          <w:kern w:val="1"/>
          <w:sz w:val="24"/>
          <w:szCs w:val="24"/>
        </w:rPr>
        <w:t>Sulpicia</w:t>
      </w:r>
      <w:proofErr w:type="spellEnd"/>
      <w:proofErr w:type="gramStart"/>
      <w:r>
        <w:rPr>
          <w:rFonts w:ascii="TimesNewRomanPSMT" w:hAnsi="TimesNewRomanPSMT" w:cs="TimesNewRomanPSMT"/>
          <w:kern w:val="1"/>
          <w:sz w:val="24"/>
          <w:szCs w:val="24"/>
        </w:rPr>
        <w:t>,  selected</w:t>
      </w:r>
      <w:proofErr w:type="gramEnd"/>
      <w:r>
        <w:rPr>
          <w:rFonts w:ascii="TimesNewRomanPSMT" w:hAnsi="TimesNewRomanPSMT" w:cs="TimesNewRomanPSMT"/>
          <w:kern w:val="1"/>
          <w:sz w:val="24"/>
          <w:szCs w:val="24"/>
        </w:rPr>
        <w:t xml:space="preserve"> lyrics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Horace</w:t>
      </w:r>
      <w:proofErr w:type="gramStart"/>
      <w:r>
        <w:rPr>
          <w:rFonts w:ascii="TimesNewRomanPSMT" w:hAnsi="TimesNewRomanPSMT" w:cs="TimesNewRomanPSMT"/>
          <w:kern w:val="1"/>
          <w:sz w:val="24"/>
          <w:szCs w:val="24"/>
        </w:rPr>
        <w:t>,  selected</w:t>
      </w:r>
      <w:proofErr w:type="gramEnd"/>
      <w:r>
        <w:rPr>
          <w:rFonts w:ascii="TimesNewRomanPSMT" w:hAnsi="TimesNewRomanPSMT" w:cs="TimesNewRomanPSMT"/>
          <w:kern w:val="1"/>
          <w:sz w:val="24"/>
          <w:szCs w:val="24"/>
        </w:rPr>
        <w:t xml:space="preserve"> odes and satires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Martial, selected epigrams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Petronius</w:t>
      </w:r>
      <w:proofErr w:type="gramStart"/>
      <w:r>
        <w:rPr>
          <w:rFonts w:ascii="TimesNewRomanPSMT" w:hAnsi="TimesNewRomanPSMT" w:cs="TimesNewRomanPSMT"/>
          <w:kern w:val="1"/>
          <w:sz w:val="24"/>
          <w:szCs w:val="24"/>
        </w:rPr>
        <w:t>,  selection</w:t>
      </w:r>
      <w:proofErr w:type="gramEnd"/>
      <w:r>
        <w:rPr>
          <w:rFonts w:ascii="TimesNewRomanPSMT" w:hAnsi="TimesNewRomanPSMT" w:cs="TimesNewRomanPSMT"/>
          <w:kern w:val="1"/>
          <w:sz w:val="24"/>
          <w:szCs w:val="24"/>
        </w:rPr>
        <w:t xml:space="preserve"> from </w:t>
      </w:r>
      <w:r>
        <w:rPr>
          <w:rFonts w:ascii="TimesNewRomanPSMT" w:hAnsi="TimesNewRomanPSMT" w:cs="TimesNewRomanPSMT"/>
          <w:i/>
          <w:iCs/>
          <w:kern w:val="1"/>
          <w:sz w:val="24"/>
          <w:szCs w:val="24"/>
        </w:rPr>
        <w:t xml:space="preserve">The </w:t>
      </w:r>
      <w:proofErr w:type="spellStart"/>
      <w:r>
        <w:rPr>
          <w:rFonts w:ascii="TimesNewRomanPSMT" w:hAnsi="TimesNewRomanPSMT" w:cs="TimesNewRomanPSMT"/>
          <w:i/>
          <w:iCs/>
          <w:kern w:val="1"/>
          <w:sz w:val="24"/>
          <w:szCs w:val="24"/>
        </w:rPr>
        <w:t>Satyricon</w:t>
      </w:r>
      <w:proofErr w:type="spellEnd"/>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u w:val="single"/>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Juvenal</w:t>
      </w:r>
      <w:proofErr w:type="gramStart"/>
      <w:r>
        <w:rPr>
          <w:rFonts w:ascii="TimesNewRomanPSMT" w:hAnsi="TimesNewRomanPSMT" w:cs="TimesNewRomanPSMT"/>
          <w:kern w:val="1"/>
          <w:sz w:val="24"/>
          <w:szCs w:val="24"/>
        </w:rPr>
        <w:t>,  selected</w:t>
      </w:r>
      <w:proofErr w:type="gramEnd"/>
      <w:r>
        <w:rPr>
          <w:rFonts w:ascii="TimesNewRomanPSMT" w:hAnsi="TimesNewRomanPSMT" w:cs="TimesNewRomanPSMT"/>
          <w:kern w:val="1"/>
          <w:sz w:val="24"/>
          <w:szCs w:val="24"/>
        </w:rPr>
        <w:t xml:space="preserve"> sati</w:t>
      </w:r>
      <w:r>
        <w:rPr>
          <w:rFonts w:ascii="TimesNewRomanPSMT" w:hAnsi="TimesNewRomanPSMT" w:cs="TimesNewRomanPSMT"/>
          <w:kern w:val="1"/>
          <w:sz w:val="24"/>
          <w:szCs w:val="24"/>
        </w:rPr>
        <w:t>res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u w:val="single"/>
        </w:rPr>
      </w:pPr>
    </w:p>
    <w:p w:rsidR="00000000" w:rsidRDefault="001E15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bookmarkStart w:id="0" w:name="_GoBack"/>
      <w:bookmarkEnd w:id="0"/>
      <w:r w:rsidR="00073E53">
        <w:rPr>
          <w:rFonts w:ascii="TimesNewRomanPSMT" w:hAnsi="TimesNewRomanPSMT" w:cs="TimesNewRomanPSMT"/>
          <w:kern w:val="1"/>
          <w:sz w:val="24"/>
          <w:szCs w:val="24"/>
        </w:rPr>
        <w:t>The Drama of Ancient Rome: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Plautus</w:t>
      </w:r>
      <w:proofErr w:type="gramStart"/>
      <w:r>
        <w:rPr>
          <w:rFonts w:ascii="TimesNewRomanPSMT" w:hAnsi="TimesNewRomanPSMT" w:cs="TimesNewRomanPSMT"/>
          <w:kern w:val="1"/>
          <w:sz w:val="24"/>
          <w:szCs w:val="24"/>
        </w:rPr>
        <w:t xml:space="preserve">,  </w:t>
      </w:r>
      <w:r>
        <w:rPr>
          <w:rFonts w:ascii="TimesNewRomanPSMT" w:hAnsi="TimesNewRomanPSMT" w:cs="TimesNewRomanPSMT"/>
          <w:i/>
          <w:iCs/>
          <w:kern w:val="1"/>
          <w:sz w:val="24"/>
          <w:szCs w:val="24"/>
        </w:rPr>
        <w:t>The</w:t>
      </w:r>
      <w:proofErr w:type="gramEnd"/>
      <w:r>
        <w:rPr>
          <w:rFonts w:ascii="TimesNewRomanPSMT" w:hAnsi="TimesNewRomanPSMT" w:cs="TimesNewRomanPSMT"/>
          <w:i/>
          <w:iCs/>
          <w:kern w:val="1"/>
          <w:sz w:val="24"/>
          <w:szCs w:val="24"/>
        </w:rPr>
        <w:t xml:space="preserve"> Brothers </w:t>
      </w:r>
      <w:proofErr w:type="spellStart"/>
      <w:r>
        <w:rPr>
          <w:rFonts w:ascii="TimesNewRomanPSMT" w:hAnsi="TimesNewRomanPSMT" w:cs="TimesNewRomanPSMT"/>
          <w:i/>
          <w:iCs/>
          <w:kern w:val="1"/>
          <w:sz w:val="24"/>
          <w:szCs w:val="24"/>
        </w:rPr>
        <w:t>Menaechmus</w:t>
      </w:r>
      <w:proofErr w:type="spellEnd"/>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Seneca</w:t>
      </w:r>
      <w:proofErr w:type="gramStart"/>
      <w:r>
        <w:rPr>
          <w:rFonts w:ascii="TimesNewRomanPSMT" w:hAnsi="TimesNewRomanPSMT" w:cs="TimesNewRomanPSMT"/>
          <w:kern w:val="1"/>
          <w:sz w:val="24"/>
          <w:szCs w:val="24"/>
        </w:rPr>
        <w:t xml:space="preserve">,  </w:t>
      </w:r>
      <w:r>
        <w:rPr>
          <w:rFonts w:ascii="TimesNewRomanPSMT" w:hAnsi="TimesNewRomanPSMT" w:cs="TimesNewRomanPSMT"/>
          <w:i/>
          <w:iCs/>
          <w:kern w:val="1"/>
          <w:sz w:val="24"/>
          <w:szCs w:val="24"/>
        </w:rPr>
        <w:t>Medea</w:t>
      </w:r>
      <w:proofErr w:type="gramEnd"/>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b/>
          <w:bCs/>
          <w:kern w:val="1"/>
          <w:sz w:val="24"/>
          <w:szCs w:val="24"/>
        </w:rPr>
        <w:t>Distribution of Grade:</w:t>
      </w:r>
      <w:r>
        <w:rPr>
          <w:rFonts w:ascii="TimesNewRomanPSMT" w:hAnsi="TimesNewRomanPSMT" w:cs="TimesNewRomanPSMT"/>
          <w:kern w:val="1"/>
          <w:sz w:val="24"/>
          <w:szCs w:val="24"/>
        </w:rPr>
        <w:t xml:space="preserve">  2 short assignments</w:t>
      </w:r>
      <w:r>
        <w:rPr>
          <w:rFonts w:ascii="TimesNewRomanPSMT" w:hAnsi="TimesNewRomanPSMT" w:cs="TimesNewRomanPSMT"/>
          <w:kern w:val="1"/>
          <w:sz w:val="24"/>
          <w:szCs w:val="24"/>
        </w:rPr>
        <w:tab/>
      </w:r>
      <w:r>
        <w:rPr>
          <w:rFonts w:ascii="TimesNewRomanPSMT" w:hAnsi="TimesNewRomanPSMT" w:cs="TimesNewRomanPSMT"/>
          <w:kern w:val="1"/>
          <w:sz w:val="24"/>
          <w:szCs w:val="24"/>
        </w:rPr>
        <w:tab/>
        <w:t>25%</w:t>
      </w:r>
      <w:r>
        <w:rPr>
          <w:rFonts w:ascii="TimesNewRomanPSMT" w:hAnsi="TimesNewRomanPSMT" w:cs="TimesNewRomanPSMT"/>
          <w:kern w:val="1"/>
          <w:sz w:val="24"/>
          <w:szCs w:val="24"/>
        </w:rPr>
        <w:tab/>
        <w:t xml:space="preserve">  (due January 29, March 4, 2016)</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 xml:space="preserve">       (</w:t>
      </w:r>
      <w:proofErr w:type="gramStart"/>
      <w:r>
        <w:rPr>
          <w:rFonts w:ascii="TimesNewRomanPSMT" w:hAnsi="TimesNewRomanPSMT" w:cs="TimesNewRomanPSMT"/>
          <w:kern w:val="1"/>
          <w:sz w:val="24"/>
          <w:szCs w:val="24"/>
        </w:rPr>
        <w:t>best</w:t>
      </w:r>
      <w:proofErr w:type="gramEnd"/>
      <w:r>
        <w:rPr>
          <w:rFonts w:ascii="TimesNewRomanPSMT" w:hAnsi="TimesNewRomanPSMT" w:cs="TimesNewRomanPSMT"/>
          <w:kern w:val="1"/>
          <w:sz w:val="24"/>
          <w:szCs w:val="24"/>
        </w:rPr>
        <w:t xml:space="preserve"> grade = 15%, the other = 10%)</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 xml:space="preserve">  1 term paper</w:t>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35%</w:t>
      </w:r>
      <w:r>
        <w:rPr>
          <w:rFonts w:ascii="TimesNewRomanPSMT" w:hAnsi="TimesNewRomanPSMT" w:cs="TimesNewRomanPSMT"/>
          <w:kern w:val="1"/>
          <w:sz w:val="24"/>
          <w:szCs w:val="24"/>
        </w:rPr>
        <w:tab/>
        <w:t xml:space="preserve">  (A</w:t>
      </w:r>
      <w:r>
        <w:rPr>
          <w:rFonts w:ascii="TimesNewRomanPSMT" w:hAnsi="TimesNewRomanPSMT" w:cs="TimesNewRomanPSMT"/>
          <w:kern w:val="1"/>
          <w:sz w:val="24"/>
          <w:szCs w:val="24"/>
        </w:rPr>
        <w:t>pril 8, 2016)</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 xml:space="preserve">  </w:t>
      </w:r>
      <w:proofErr w:type="gramStart"/>
      <w:r>
        <w:rPr>
          <w:rFonts w:ascii="TimesNewRomanPSMT" w:hAnsi="TimesNewRomanPSMT" w:cs="TimesNewRomanPSMT"/>
          <w:kern w:val="1"/>
          <w:sz w:val="24"/>
          <w:szCs w:val="24"/>
        </w:rPr>
        <w:t>final</w:t>
      </w:r>
      <w:proofErr w:type="gramEnd"/>
      <w:r>
        <w:rPr>
          <w:rFonts w:ascii="TimesNewRomanPSMT" w:hAnsi="TimesNewRomanPSMT" w:cs="TimesNewRomanPSMT"/>
          <w:kern w:val="1"/>
          <w:sz w:val="24"/>
          <w:szCs w:val="24"/>
        </w:rPr>
        <w:t xml:space="preserve"> examination</w:t>
      </w:r>
      <w:r>
        <w:rPr>
          <w:rFonts w:ascii="TimesNewRomanPSMT" w:hAnsi="TimesNewRomanPSMT" w:cs="TimesNewRomanPSMT"/>
          <w:kern w:val="1"/>
          <w:sz w:val="24"/>
          <w:szCs w:val="24"/>
        </w:rPr>
        <w:tab/>
      </w:r>
      <w:r>
        <w:rPr>
          <w:rFonts w:ascii="TimesNewRomanPSMT" w:hAnsi="TimesNewRomanPSMT" w:cs="TimesNewRomanPSMT"/>
          <w:kern w:val="1"/>
          <w:sz w:val="24"/>
          <w:szCs w:val="24"/>
        </w:rPr>
        <w:tab/>
        <w:t>40%</w:t>
      </w:r>
      <w:r>
        <w:rPr>
          <w:rFonts w:ascii="TimesNewRomanPSMT" w:hAnsi="TimesNewRomanPSMT" w:cs="TimesNewRomanPSMT"/>
          <w:kern w:val="1"/>
          <w:sz w:val="24"/>
          <w:szCs w:val="24"/>
        </w:rPr>
        <w:tab/>
        <w:t xml:space="preserve">  (April 14, 2016)</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b/>
          <w:bCs/>
          <w:kern w:val="1"/>
          <w:sz w:val="24"/>
          <w:szCs w:val="24"/>
        </w:rPr>
        <w:t>Percentage value of letter grades:</w:t>
      </w:r>
      <w:r>
        <w:rPr>
          <w:rFonts w:ascii="TimesNewRomanPSMT" w:hAnsi="TimesNewRomanPSMT" w:cs="TimesNewRomanPSMT"/>
          <w:kern w:val="1"/>
          <w:sz w:val="24"/>
          <w:szCs w:val="24"/>
        </w:rPr>
        <w:tab/>
        <w:t>A+</w:t>
      </w:r>
      <w:r>
        <w:rPr>
          <w:rFonts w:ascii="TimesNewRomanPSMT" w:hAnsi="TimesNewRomanPSMT" w:cs="TimesNewRomanPSMT"/>
          <w:kern w:val="1"/>
          <w:sz w:val="24"/>
          <w:szCs w:val="24"/>
        </w:rPr>
        <w:tab/>
        <w:t xml:space="preserve">4.3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95 - 100</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A</w:t>
      </w:r>
      <w:r>
        <w:rPr>
          <w:rFonts w:ascii="TimesNewRomanPSMT" w:hAnsi="TimesNewRomanPSMT" w:cs="TimesNewRomanPSMT"/>
          <w:kern w:val="1"/>
          <w:sz w:val="24"/>
          <w:szCs w:val="24"/>
        </w:rPr>
        <w:tab/>
        <w:t xml:space="preserve">4.0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85 - 94</w:t>
      </w:r>
      <w:r>
        <w:rPr>
          <w:rFonts w:ascii="TimesNewRomanPSMT" w:hAnsi="TimesNewRomanPSMT" w:cs="TimesNewRomanPSMT"/>
          <w:kern w:val="1"/>
          <w:sz w:val="24"/>
          <w:szCs w:val="24"/>
        </w:rPr>
        <w:tab/>
        <w:t>Exceptional</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lastRenderedPageBreak/>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A-</w:t>
      </w:r>
      <w:r>
        <w:rPr>
          <w:rFonts w:ascii="TimesNewRomanPSMT" w:hAnsi="TimesNewRomanPSMT" w:cs="TimesNewRomanPSMT"/>
          <w:kern w:val="1"/>
          <w:sz w:val="24"/>
          <w:szCs w:val="24"/>
        </w:rPr>
        <w:tab/>
        <w:t xml:space="preserve">3.7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80 - 84</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B+</w:t>
      </w:r>
      <w:r>
        <w:rPr>
          <w:rFonts w:ascii="TimesNewRomanPSMT" w:hAnsi="TimesNewRomanPSMT" w:cs="TimesNewRomanPSMT"/>
          <w:kern w:val="1"/>
          <w:sz w:val="24"/>
          <w:szCs w:val="24"/>
        </w:rPr>
        <w:tab/>
        <w:t xml:space="preserve">3.3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77 - 79</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B</w:t>
      </w:r>
      <w:r>
        <w:rPr>
          <w:rFonts w:ascii="TimesNewRomanPSMT" w:hAnsi="TimesNewRomanPSMT" w:cs="TimesNewRomanPSMT"/>
          <w:kern w:val="1"/>
          <w:sz w:val="24"/>
          <w:szCs w:val="24"/>
        </w:rPr>
        <w:tab/>
        <w:t xml:space="preserve">3.0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73 - 76</w:t>
      </w:r>
      <w:r>
        <w:rPr>
          <w:rFonts w:ascii="TimesNewRomanPSMT" w:hAnsi="TimesNewRomanPSMT" w:cs="TimesNewRomanPSMT"/>
          <w:kern w:val="1"/>
          <w:sz w:val="24"/>
          <w:szCs w:val="24"/>
        </w:rPr>
        <w:tab/>
        <w:t>Above Average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B-</w:t>
      </w:r>
      <w:r>
        <w:rPr>
          <w:rFonts w:ascii="TimesNewRomanPSMT" w:hAnsi="TimesNewRomanPSMT" w:cs="TimesNewRomanPSMT"/>
          <w:kern w:val="1"/>
          <w:sz w:val="24"/>
          <w:szCs w:val="24"/>
        </w:rPr>
        <w:tab/>
        <w:t xml:space="preserve">2.7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70 - 72</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C+</w:t>
      </w:r>
      <w:r>
        <w:rPr>
          <w:rFonts w:ascii="TimesNewRomanPSMT" w:hAnsi="TimesNewRomanPSMT" w:cs="TimesNewRomanPSMT"/>
          <w:kern w:val="1"/>
          <w:sz w:val="24"/>
          <w:szCs w:val="24"/>
        </w:rPr>
        <w:tab/>
        <w:t xml:space="preserve">2.3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67 - 69</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C</w:t>
      </w:r>
      <w:r>
        <w:rPr>
          <w:rFonts w:ascii="TimesNewRomanPSMT" w:hAnsi="TimesNewRomanPSMT" w:cs="TimesNewRomanPSMT"/>
          <w:kern w:val="1"/>
          <w:sz w:val="24"/>
          <w:szCs w:val="24"/>
        </w:rPr>
        <w:tab/>
        <w:t xml:space="preserve">2.0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63 - 66</w:t>
      </w:r>
      <w:r>
        <w:rPr>
          <w:rFonts w:ascii="TimesNewRomanPSMT" w:hAnsi="TimesNewRomanPSMT" w:cs="TimesNewRomanPSMT"/>
          <w:kern w:val="1"/>
          <w:sz w:val="24"/>
          <w:szCs w:val="24"/>
        </w:rPr>
        <w:tab/>
        <w:t>Average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C-</w:t>
      </w:r>
      <w:r>
        <w:rPr>
          <w:rFonts w:ascii="TimesNewRomanPSMT" w:hAnsi="TimesNewRomanPSMT" w:cs="TimesNewRomanPSMT"/>
          <w:kern w:val="1"/>
          <w:sz w:val="24"/>
          <w:szCs w:val="24"/>
        </w:rPr>
        <w:tab/>
        <w:t xml:space="preserve">1.7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60 - 62</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D</w:t>
      </w:r>
      <w:r>
        <w:rPr>
          <w:rFonts w:ascii="TimesNewRomanPSMT" w:hAnsi="TimesNewRomanPSMT" w:cs="TimesNewRomanPSMT"/>
          <w:kern w:val="1"/>
          <w:sz w:val="24"/>
          <w:szCs w:val="24"/>
        </w:rPr>
        <w:tab/>
        <w:t xml:space="preserve">1.0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50 - 59</w:t>
      </w:r>
      <w:r>
        <w:rPr>
          <w:rFonts w:ascii="TimesNewRomanPSMT" w:hAnsi="TimesNewRomanPSMT" w:cs="TimesNewRomanPSMT"/>
          <w:kern w:val="1"/>
          <w:sz w:val="24"/>
          <w:szCs w:val="24"/>
        </w:rPr>
        <w:tab/>
        <w:t>Needs Improvement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r>
      <w:r>
        <w:rPr>
          <w:rFonts w:ascii="TimesNewRomanPSMT" w:hAnsi="TimesNewRomanPSMT" w:cs="TimesNewRomanPSMT"/>
          <w:kern w:val="1"/>
          <w:sz w:val="24"/>
          <w:szCs w:val="24"/>
        </w:rPr>
        <w:tab/>
        <w:t>F</w:t>
      </w:r>
      <w:r>
        <w:rPr>
          <w:rFonts w:ascii="TimesNewRomanPSMT" w:hAnsi="TimesNewRomanPSMT" w:cs="TimesNewRomanPSMT"/>
          <w:kern w:val="1"/>
          <w:sz w:val="24"/>
          <w:szCs w:val="24"/>
        </w:rPr>
        <w:tab/>
        <w:t xml:space="preserve">0.0 </w:t>
      </w:r>
      <w:proofErr w:type="spellStart"/>
      <w:proofErr w:type="gramStart"/>
      <w:r>
        <w:rPr>
          <w:rFonts w:ascii="TimesNewRomanPSMT" w:hAnsi="TimesNewRomanPSMT" w:cs="TimesNewRomanPSMT"/>
          <w:kern w:val="1"/>
          <w:sz w:val="24"/>
          <w:szCs w:val="24"/>
        </w:rPr>
        <w:t>gpa</w:t>
      </w:r>
      <w:proofErr w:type="spellEnd"/>
      <w:proofErr w:type="gramEnd"/>
      <w:r>
        <w:rPr>
          <w:rFonts w:ascii="TimesNewRomanPSMT" w:hAnsi="TimesNewRomanPSMT" w:cs="TimesNewRomanPSMT"/>
          <w:kern w:val="1"/>
          <w:sz w:val="24"/>
          <w:szCs w:val="24"/>
        </w:rPr>
        <w:tab/>
        <w:t>0 - 49</w:t>
      </w:r>
      <w:r>
        <w:rPr>
          <w:rFonts w:ascii="TimesNewRomanPSMT" w:hAnsi="TimesNewRomanPSMT" w:cs="TimesNewRomanPSMT"/>
          <w:kern w:val="1"/>
          <w:sz w:val="24"/>
          <w:szCs w:val="24"/>
        </w:rPr>
        <w:tab/>
      </w:r>
      <w:r>
        <w:rPr>
          <w:rFonts w:ascii="TimesNewRomanPSMT" w:hAnsi="TimesNewRomanPSMT" w:cs="TimesNewRomanPSMT"/>
          <w:kern w:val="1"/>
          <w:sz w:val="24"/>
          <w:szCs w:val="24"/>
        </w:rPr>
        <w:tab/>
        <w:t>Failure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Statement on Accommodation:</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Brandon University is committed to pro</w:t>
      </w:r>
      <w:r>
        <w:rPr>
          <w:rFonts w:ascii="TimesNewRomanPSMT" w:hAnsi="TimesNewRomanPSMT" w:cs="TimesNewRomanPSMT"/>
          <w:kern w:val="1"/>
          <w:sz w:val="24"/>
          <w:szCs w:val="24"/>
        </w:rPr>
        <w:t xml:space="preserve">viding reasonable accommodation for individuals with disabilities. If you need such accommodation, please contact Michelle Magnusson, Disability Services Coordinator, </w:t>
      </w:r>
      <w:proofErr w:type="gramStart"/>
      <w:r>
        <w:rPr>
          <w:rFonts w:ascii="TimesNewRomanPSMT" w:hAnsi="TimesNewRomanPSMT" w:cs="TimesNewRomanPSMT"/>
          <w:kern w:val="1"/>
          <w:sz w:val="24"/>
          <w:szCs w:val="24"/>
        </w:rPr>
        <w:t>Student</w:t>
      </w:r>
      <w:proofErr w:type="gramEnd"/>
      <w:r>
        <w:rPr>
          <w:rFonts w:ascii="TimesNewRomanPSMT" w:hAnsi="TimesNewRomanPSMT" w:cs="TimesNewRomanPSMT"/>
          <w:kern w:val="1"/>
          <w:sz w:val="24"/>
          <w:szCs w:val="24"/>
        </w:rPr>
        <w:t xml:space="preserve"> Services (MCK 106). Students are responsible for registering with the Special Nee</w:t>
      </w:r>
      <w:r>
        <w:rPr>
          <w:rFonts w:ascii="TimesNewRomanPSMT" w:hAnsi="TimesNewRomanPSMT" w:cs="TimesNewRomanPSMT"/>
          <w:kern w:val="1"/>
          <w:sz w:val="24"/>
          <w:szCs w:val="24"/>
        </w:rPr>
        <w:t>ds Coordinator and for requesting the appropriate accommodation with reasonable advance notice.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Statement of Fair Warning:</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Literature deals with subjects central to the human condition. Works covered in this course can include (but are not limited to) th</w:t>
      </w:r>
      <w:r>
        <w:rPr>
          <w:rFonts w:ascii="TimesNewRomanPSMT" w:hAnsi="TimesNewRomanPSMT" w:cs="TimesNewRomanPSMT"/>
          <w:kern w:val="1"/>
          <w:sz w:val="24"/>
          <w:szCs w:val="24"/>
        </w:rPr>
        <w:t>emes of sexuality, religious expression, violence, suicide, racism, and negative views of women. Students may on occasion find some of the worldviews and/or topics discussed in class personally offensive, disturbing, or otherwise troubling.</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br w:type="page"/>
      </w:r>
      <w:r>
        <w:rPr>
          <w:rFonts w:ascii="TimesNewRomanPSMT" w:hAnsi="TimesNewRomanPSMT" w:cs="TimesNewRomanPSMT"/>
          <w:b/>
          <w:bCs/>
          <w:kern w:val="1"/>
          <w:sz w:val="24"/>
          <w:szCs w:val="24"/>
        </w:rPr>
        <w:lastRenderedPageBreak/>
        <w:t>Short Assignment #1 — Due January 29</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 xml:space="preserve">Length: 3-4 typed pages, double spaced, </w:t>
      </w:r>
      <w:proofErr w:type="gramStart"/>
      <w:r>
        <w:rPr>
          <w:rFonts w:ascii="TimesNewRomanPSMT" w:hAnsi="TimesNewRomanPSMT" w:cs="TimesNewRomanPSMT"/>
          <w:b/>
          <w:bCs/>
          <w:kern w:val="1"/>
          <w:sz w:val="24"/>
          <w:szCs w:val="24"/>
        </w:rPr>
        <w:t>12</w:t>
      </w:r>
      <w:proofErr w:type="gramEnd"/>
      <w:r>
        <w:rPr>
          <w:rFonts w:ascii="TimesNewRomanPSMT" w:hAnsi="TimesNewRomanPSMT" w:cs="TimesNewRomanPSMT"/>
          <w:b/>
          <w:bCs/>
          <w:kern w:val="1"/>
          <w:sz w:val="24"/>
          <w:szCs w:val="24"/>
        </w:rPr>
        <w:t xml:space="preserve"> </w:t>
      </w:r>
      <w:proofErr w:type="spellStart"/>
      <w:r>
        <w:rPr>
          <w:rFonts w:ascii="TimesNewRomanPSMT" w:hAnsi="TimesNewRomanPSMT" w:cs="TimesNewRomanPSMT"/>
          <w:b/>
          <w:bCs/>
          <w:kern w:val="1"/>
          <w:sz w:val="24"/>
          <w:szCs w:val="24"/>
        </w:rPr>
        <w:t>pt</w:t>
      </w:r>
      <w:proofErr w:type="spellEnd"/>
      <w:r>
        <w:rPr>
          <w:rFonts w:ascii="TimesNewRomanPSMT" w:hAnsi="TimesNewRomanPSMT" w:cs="TimesNewRomanPSMT"/>
          <w:b/>
          <w:bCs/>
          <w:kern w:val="1"/>
          <w:sz w:val="24"/>
          <w:szCs w:val="24"/>
        </w:rPr>
        <w:t xml:space="preserve"> font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kern w:val="1"/>
          <w:sz w:val="24"/>
          <w:szCs w:val="24"/>
        </w:rPr>
      </w:pPr>
      <w:r>
        <w:rPr>
          <w:rFonts w:ascii="TimesNewRomanPSMT" w:hAnsi="TimesNewRomanPSMT" w:cs="TimesNewRomanPSMT"/>
          <w:b/>
          <w:bCs/>
          <w:kern w:val="1"/>
          <w:sz w:val="24"/>
          <w:szCs w:val="24"/>
        </w:rPr>
        <w:t xml:space="preserve">VIRGIL’s </w:t>
      </w:r>
      <w:r>
        <w:rPr>
          <w:rFonts w:ascii="TimesNewRomanPSMT" w:hAnsi="TimesNewRomanPSMT" w:cs="TimesNewRomanPSMT"/>
          <w:b/>
          <w:bCs/>
          <w:i/>
          <w:iCs/>
          <w:kern w:val="1"/>
          <w:sz w:val="24"/>
          <w:szCs w:val="24"/>
        </w:rPr>
        <w:t>AENEID</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Choose one of the following topics: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1.</w:t>
      </w:r>
      <w:r>
        <w:rPr>
          <w:rFonts w:ascii="TimesNewRomanPSMT" w:hAnsi="TimesNewRomanPSMT" w:cs="TimesNewRomanPSMT"/>
          <w:kern w:val="1"/>
          <w:sz w:val="24"/>
          <w:szCs w:val="24"/>
        </w:rPr>
        <w:tab/>
        <w:t>The Roman marriage ceremony and the 'wedding' of Dido and Aeneas (4.213-228).  Start by investigating the tra</w:t>
      </w:r>
      <w:r>
        <w:rPr>
          <w:rFonts w:ascii="TimesNewRomanPSMT" w:hAnsi="TimesNewRomanPSMT" w:cs="TimesNewRomanPSMT"/>
          <w:kern w:val="1"/>
          <w:sz w:val="24"/>
          <w:szCs w:val="24"/>
        </w:rPr>
        <w:t xml:space="preserve">ditional Roman wedding ceremony in the 1st century </w:t>
      </w:r>
      <w:proofErr w:type="gramStart"/>
      <w:r>
        <w:rPr>
          <w:rFonts w:ascii="TimesNewRomanPSMT" w:hAnsi="TimesNewRomanPSMT" w:cs="TimesNewRomanPSMT"/>
          <w:kern w:val="1"/>
          <w:sz w:val="24"/>
          <w:szCs w:val="24"/>
        </w:rPr>
        <w:t>B.C..</w:t>
      </w:r>
      <w:proofErr w:type="gramEnd"/>
      <w:r>
        <w:rPr>
          <w:rFonts w:ascii="TimesNewRomanPSMT" w:hAnsi="TimesNewRomanPSMT" w:cs="TimesNewRomanPSMT"/>
          <w:kern w:val="1"/>
          <w:sz w:val="24"/>
          <w:szCs w:val="24"/>
        </w:rPr>
        <w:t xml:space="preserve"> Then consider what Virgil is suggesting about the match of Dido and Aeneas in Book 4.</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2.</w:t>
      </w:r>
      <w:r>
        <w:rPr>
          <w:rFonts w:ascii="TimesNewRomanPSMT" w:hAnsi="TimesNewRomanPSMT" w:cs="TimesNewRomanPSMT"/>
          <w:kern w:val="1"/>
          <w:sz w:val="24"/>
          <w:szCs w:val="24"/>
        </w:rPr>
        <w:tab/>
        <w:t xml:space="preserve">The concept of </w:t>
      </w:r>
      <w:proofErr w:type="spellStart"/>
      <w:r>
        <w:rPr>
          <w:rFonts w:ascii="TimesNewRomanPSMT" w:hAnsi="TimesNewRomanPSMT" w:cs="TimesNewRomanPSMT"/>
          <w:i/>
          <w:iCs/>
          <w:kern w:val="1"/>
          <w:sz w:val="24"/>
          <w:szCs w:val="24"/>
        </w:rPr>
        <w:t>pudor</w:t>
      </w:r>
      <w:proofErr w:type="spellEnd"/>
      <w:r>
        <w:rPr>
          <w:rFonts w:ascii="TimesNewRomanPSMT" w:hAnsi="TimesNewRomanPSMT" w:cs="TimesNewRomanPSMT"/>
          <w:kern w:val="1"/>
          <w:sz w:val="24"/>
          <w:szCs w:val="24"/>
        </w:rPr>
        <w:t xml:space="preserve"> as it relates to Dido.  (See 4.16-36 in particular.)  Start by checking out the dictiona</w:t>
      </w:r>
      <w:r>
        <w:rPr>
          <w:rFonts w:ascii="TimesNewRomanPSMT" w:hAnsi="TimesNewRomanPSMT" w:cs="TimesNewRomanPSMT"/>
          <w:kern w:val="1"/>
          <w:sz w:val="24"/>
          <w:szCs w:val="24"/>
        </w:rPr>
        <w:t>ry definition of this Latin word and then investigate the Roman view of proper female behaviour. How does Dido measure up?</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3.</w:t>
      </w:r>
      <w:r>
        <w:rPr>
          <w:rFonts w:ascii="TimesNewRomanPSMT" w:hAnsi="TimesNewRomanPSMT" w:cs="TimesNewRomanPSMT"/>
          <w:kern w:val="1"/>
          <w:sz w:val="24"/>
          <w:szCs w:val="24"/>
        </w:rPr>
        <w:tab/>
        <w:t>Epic similes are a regular feature of Virgil's epic style. Consider in detail the significance of the epic simile at either 4.90-</w:t>
      </w:r>
      <w:r>
        <w:rPr>
          <w:rFonts w:ascii="TimesNewRomanPSMT" w:hAnsi="TimesNewRomanPSMT" w:cs="TimesNewRomanPSMT"/>
          <w:kern w:val="1"/>
          <w:sz w:val="24"/>
          <w:szCs w:val="24"/>
        </w:rPr>
        <w:t>100 (Dido) or 4.607-19 (Aeneas).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Short Assignment #2 — Due March 4, 2016</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 xml:space="preserve">Length: 3-4 typed pages, double spaced, </w:t>
      </w:r>
      <w:proofErr w:type="gramStart"/>
      <w:r>
        <w:rPr>
          <w:rFonts w:ascii="TimesNewRomanPSMT" w:hAnsi="TimesNewRomanPSMT" w:cs="TimesNewRomanPSMT"/>
          <w:b/>
          <w:bCs/>
          <w:kern w:val="1"/>
          <w:sz w:val="24"/>
          <w:szCs w:val="24"/>
        </w:rPr>
        <w:t>12</w:t>
      </w:r>
      <w:proofErr w:type="gramEnd"/>
      <w:r>
        <w:rPr>
          <w:rFonts w:ascii="TimesNewRomanPSMT" w:hAnsi="TimesNewRomanPSMT" w:cs="TimesNewRomanPSMT"/>
          <w:b/>
          <w:bCs/>
          <w:kern w:val="1"/>
          <w:sz w:val="24"/>
          <w:szCs w:val="24"/>
        </w:rPr>
        <w:t xml:space="preserve"> </w:t>
      </w:r>
      <w:proofErr w:type="spellStart"/>
      <w:r>
        <w:rPr>
          <w:rFonts w:ascii="TimesNewRomanPSMT" w:hAnsi="TimesNewRomanPSMT" w:cs="TimesNewRomanPSMT"/>
          <w:b/>
          <w:bCs/>
          <w:kern w:val="1"/>
          <w:sz w:val="24"/>
          <w:szCs w:val="24"/>
        </w:rPr>
        <w:t>pt</w:t>
      </w:r>
      <w:proofErr w:type="spellEnd"/>
      <w:r>
        <w:rPr>
          <w:rFonts w:ascii="TimesNewRomanPSMT" w:hAnsi="TimesNewRomanPSMT" w:cs="TimesNewRomanPSMT"/>
          <w:b/>
          <w:bCs/>
          <w:kern w:val="1"/>
          <w:sz w:val="24"/>
          <w:szCs w:val="24"/>
        </w:rPr>
        <w:t xml:space="preserve"> font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kern w:val="1"/>
          <w:sz w:val="24"/>
          <w:szCs w:val="24"/>
        </w:rPr>
      </w:pPr>
      <w:r>
        <w:rPr>
          <w:rFonts w:ascii="TimesNewRomanPSMT" w:hAnsi="TimesNewRomanPSMT" w:cs="TimesNewRomanPSMT"/>
          <w:b/>
          <w:bCs/>
          <w:kern w:val="1"/>
          <w:sz w:val="24"/>
          <w:szCs w:val="24"/>
        </w:rPr>
        <w:t>Lost in Translation</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It is a truism that every translation distorts the original text. Indeed, remarkably divergent texts can result from the work of different translators with the same original Latin text.</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 xml:space="preserve">Choose any </w:t>
      </w:r>
      <w:r>
        <w:rPr>
          <w:rFonts w:ascii="TimesNewRomanPSMT" w:hAnsi="TimesNewRomanPSMT" w:cs="TimesNewRomanPSMT"/>
          <w:b/>
          <w:bCs/>
          <w:kern w:val="1"/>
          <w:sz w:val="24"/>
          <w:szCs w:val="24"/>
        </w:rPr>
        <w:t>one poem</w:t>
      </w:r>
      <w:r>
        <w:rPr>
          <w:rFonts w:ascii="TimesNewRomanPSMT" w:hAnsi="TimesNewRomanPSMT" w:cs="TimesNewRomanPSMT"/>
          <w:kern w:val="1"/>
          <w:sz w:val="24"/>
          <w:szCs w:val="24"/>
        </w:rPr>
        <w:t xml:space="preserve"> we looked at in class. Compare and contrast 2 or </w:t>
      </w:r>
      <w:r>
        <w:rPr>
          <w:rFonts w:ascii="TimesNewRomanPSMT" w:hAnsi="TimesNewRomanPSMT" w:cs="TimesNewRomanPSMT"/>
          <w:kern w:val="1"/>
          <w:sz w:val="24"/>
          <w:szCs w:val="24"/>
        </w:rPr>
        <w:t xml:space="preserve">3 different translations of the poem. How do the translators, for instance, manage such poetic elements as meter (which the Romans had) and rhyme (which the Romans didn’t generally use)? What might the translator be doing with contemporary allusions? </w:t>
      </w:r>
      <w:proofErr w:type="gramStart"/>
      <w:r>
        <w:rPr>
          <w:rFonts w:ascii="TimesNewRomanPSMT" w:hAnsi="TimesNewRomanPSMT" w:cs="TimesNewRomanPSMT"/>
          <w:kern w:val="1"/>
          <w:sz w:val="24"/>
          <w:szCs w:val="24"/>
        </w:rPr>
        <w:t>image</w:t>
      </w:r>
      <w:r>
        <w:rPr>
          <w:rFonts w:ascii="TimesNewRomanPSMT" w:hAnsi="TimesNewRomanPSMT" w:cs="TimesNewRomanPSMT"/>
          <w:kern w:val="1"/>
          <w:sz w:val="24"/>
          <w:szCs w:val="24"/>
        </w:rPr>
        <w:t>ry</w:t>
      </w:r>
      <w:proofErr w:type="gramEnd"/>
      <w:r>
        <w:rPr>
          <w:rFonts w:ascii="TimesNewRomanPSMT" w:hAnsi="TimesNewRomanPSMT" w:cs="TimesNewRomanPSMT"/>
          <w:kern w:val="1"/>
          <w:sz w:val="24"/>
          <w:szCs w:val="24"/>
        </w:rPr>
        <w:t xml:space="preserve">? </w:t>
      </w:r>
      <w:proofErr w:type="gramStart"/>
      <w:r>
        <w:rPr>
          <w:rFonts w:ascii="TimesNewRomanPSMT" w:hAnsi="TimesNewRomanPSMT" w:cs="TimesNewRomanPSMT"/>
          <w:kern w:val="1"/>
          <w:sz w:val="24"/>
          <w:szCs w:val="24"/>
        </w:rPr>
        <w:t>metaphor</w:t>
      </w:r>
      <w:proofErr w:type="gramEnd"/>
      <w:r>
        <w:rPr>
          <w:rFonts w:ascii="TimesNewRomanPSMT" w:hAnsi="TimesNewRomanPSMT" w:cs="TimesNewRomanPSMT"/>
          <w:kern w:val="1"/>
          <w:sz w:val="24"/>
          <w:szCs w:val="24"/>
        </w:rPr>
        <w:t xml:space="preserve">? </w:t>
      </w:r>
      <w:proofErr w:type="gramStart"/>
      <w:r>
        <w:rPr>
          <w:rFonts w:ascii="TimesNewRomanPSMT" w:hAnsi="TimesNewRomanPSMT" w:cs="TimesNewRomanPSMT"/>
          <w:kern w:val="1"/>
          <w:sz w:val="24"/>
          <w:szCs w:val="24"/>
        </w:rPr>
        <w:t>style</w:t>
      </w:r>
      <w:proofErr w:type="gramEnd"/>
      <w:r>
        <w:rPr>
          <w:rFonts w:ascii="TimesNewRomanPSMT" w:hAnsi="TimesNewRomanPSMT" w:cs="TimesNewRomanPSMT"/>
          <w:kern w:val="1"/>
          <w:sz w:val="24"/>
          <w:szCs w:val="24"/>
        </w:rPr>
        <w:t xml:space="preserve"> and register of the language? </w:t>
      </w:r>
      <w:proofErr w:type="gramStart"/>
      <w:r>
        <w:rPr>
          <w:rFonts w:ascii="TimesNewRomanPSMT" w:hAnsi="TimesNewRomanPSMT" w:cs="TimesNewRomanPSMT"/>
          <w:kern w:val="1"/>
          <w:sz w:val="24"/>
          <w:szCs w:val="24"/>
        </w:rPr>
        <w:t>translation</w:t>
      </w:r>
      <w:proofErr w:type="gramEnd"/>
      <w:r>
        <w:rPr>
          <w:rFonts w:ascii="TimesNewRomanPSMT" w:hAnsi="TimesNewRomanPSMT" w:cs="TimesNewRomanPSMT"/>
          <w:kern w:val="1"/>
          <w:sz w:val="24"/>
          <w:szCs w:val="24"/>
        </w:rPr>
        <w:t xml:space="preserve"> of particular words and phrases? (If you don’t know Latin, I can help you identify exact words and phrases in the original.) Which of the 2 or 3 translations that you examined do you prefer? Exp</w:t>
      </w:r>
      <w:r>
        <w:rPr>
          <w:rFonts w:ascii="TimesNewRomanPSMT" w:hAnsi="TimesNewRomanPSMT" w:cs="TimesNewRomanPSMT"/>
          <w:kern w:val="1"/>
          <w:sz w:val="24"/>
          <w:szCs w:val="24"/>
        </w:rPr>
        <w:t>lain why.</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kern w:val="1"/>
          <w:sz w:val="24"/>
          <w:szCs w:val="24"/>
        </w:rPr>
      </w:pPr>
      <w:r>
        <w:rPr>
          <w:rFonts w:ascii="TimesNewRomanPSMT" w:hAnsi="TimesNewRomanPSMT" w:cs="TimesNewRomanPSMT"/>
          <w:b/>
          <w:bCs/>
          <w:kern w:val="1"/>
          <w:sz w:val="24"/>
          <w:szCs w:val="24"/>
        </w:rPr>
        <w:br w:type="page"/>
      </w:r>
      <w:r>
        <w:rPr>
          <w:rFonts w:ascii="TimesNewRomanPSMT" w:hAnsi="TimesNewRomanPSMT" w:cs="TimesNewRomanPSMT"/>
          <w:b/>
          <w:bCs/>
          <w:kern w:val="1"/>
          <w:sz w:val="24"/>
          <w:szCs w:val="24"/>
        </w:rPr>
        <w:lastRenderedPageBreak/>
        <w:t>Suggested Term Paper Topics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Due:  April 8, 2016</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Length:  10 - 12 typed pages (not including Works Cited page)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b/>
          <w:bCs/>
          <w:kern w:val="1"/>
          <w:sz w:val="24"/>
          <w:szCs w:val="24"/>
        </w:rPr>
        <w:t>Format: either MLA or Chicago style.</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 xml:space="preserve">The major paper in this course is a research paper and has a research requirement. You must cite at least </w:t>
      </w:r>
      <w:r>
        <w:rPr>
          <w:rFonts w:ascii="TimesNewRomanPSMT" w:hAnsi="TimesNewRomanPSMT" w:cs="TimesNewRomanPSMT"/>
          <w:b/>
          <w:bCs/>
          <w:kern w:val="1"/>
          <w:sz w:val="24"/>
          <w:szCs w:val="24"/>
        </w:rPr>
        <w:t>three</w:t>
      </w:r>
      <w:r>
        <w:rPr>
          <w:rFonts w:ascii="TimesNewRomanPSMT" w:hAnsi="TimesNewRomanPSMT" w:cs="TimesNewRomanPSMT"/>
          <w:kern w:val="1"/>
          <w:sz w:val="24"/>
          <w:szCs w:val="24"/>
        </w:rPr>
        <w:t xml:space="preserve"> critical, scholarly sources (i.e. academic books in the library, articles published in academic journals) in your paper, as well as the primary </w:t>
      </w:r>
      <w:r>
        <w:rPr>
          <w:rFonts w:ascii="TimesNewRomanPSMT" w:hAnsi="TimesNewRomanPSMT" w:cs="TimesNewRomanPSMT"/>
          <w:kern w:val="1"/>
          <w:sz w:val="24"/>
          <w:szCs w:val="24"/>
        </w:rPr>
        <w:t>texts of the literature itself.</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1.</w:t>
      </w:r>
      <w:r>
        <w:rPr>
          <w:rFonts w:ascii="TimesNewRomanPSMT" w:hAnsi="TimesNewRomanPSMT" w:cs="TimesNewRomanPSMT"/>
          <w:kern w:val="1"/>
          <w:sz w:val="24"/>
          <w:szCs w:val="24"/>
        </w:rPr>
        <w:tab/>
        <w:t xml:space="preserve">Make a comparative analysis of two versions of the same myth/legend treated in Latin literature. For example, you could study the treatment of the Proserpina myth in Ovid's </w:t>
      </w:r>
      <w:r>
        <w:rPr>
          <w:rFonts w:ascii="TimesNewRomanPSMT" w:hAnsi="TimesNewRomanPSMT" w:cs="TimesNewRomanPSMT"/>
          <w:i/>
          <w:iCs/>
          <w:kern w:val="1"/>
          <w:sz w:val="24"/>
          <w:szCs w:val="24"/>
        </w:rPr>
        <w:t>Metamorphoses</w:t>
      </w:r>
      <w:r>
        <w:rPr>
          <w:rFonts w:ascii="TimesNewRomanPSMT" w:hAnsi="TimesNewRomanPSMT" w:cs="TimesNewRomanPSMT"/>
          <w:kern w:val="1"/>
          <w:sz w:val="24"/>
          <w:szCs w:val="24"/>
        </w:rPr>
        <w:t xml:space="preserve"> and </w:t>
      </w:r>
      <w:proofErr w:type="spellStart"/>
      <w:r>
        <w:rPr>
          <w:rFonts w:ascii="TimesNewRomanPSMT" w:hAnsi="TimesNewRomanPSMT" w:cs="TimesNewRomanPSMT"/>
          <w:i/>
          <w:iCs/>
          <w:kern w:val="1"/>
          <w:sz w:val="24"/>
          <w:szCs w:val="24"/>
        </w:rPr>
        <w:t>Fasti</w:t>
      </w:r>
      <w:proofErr w:type="spellEnd"/>
      <w:r>
        <w:rPr>
          <w:rFonts w:ascii="TimesNewRomanPSMT" w:hAnsi="TimesNewRomanPSMT" w:cs="TimesNewRomanPSMT"/>
          <w:kern w:val="1"/>
          <w:sz w:val="24"/>
          <w:szCs w:val="24"/>
        </w:rPr>
        <w:t>, or the Orpheus and Eu</w:t>
      </w:r>
      <w:r>
        <w:rPr>
          <w:rFonts w:ascii="TimesNewRomanPSMT" w:hAnsi="TimesNewRomanPSMT" w:cs="TimesNewRomanPSMT"/>
          <w:kern w:val="1"/>
          <w:sz w:val="24"/>
          <w:szCs w:val="24"/>
        </w:rPr>
        <w:t xml:space="preserve">rydice myth in Vergil and Ovid, or the story of Aeneas in Vergil's </w:t>
      </w:r>
      <w:r>
        <w:rPr>
          <w:rFonts w:ascii="TimesNewRomanPSMT" w:hAnsi="TimesNewRomanPSMT" w:cs="TimesNewRomanPSMT"/>
          <w:i/>
          <w:iCs/>
          <w:kern w:val="1"/>
          <w:sz w:val="24"/>
          <w:szCs w:val="24"/>
        </w:rPr>
        <w:t>Aeneid</w:t>
      </w:r>
      <w:r>
        <w:rPr>
          <w:rFonts w:ascii="TimesNewRomanPSMT" w:hAnsi="TimesNewRomanPSMT" w:cs="TimesNewRomanPSMT"/>
          <w:kern w:val="1"/>
          <w:sz w:val="24"/>
          <w:szCs w:val="24"/>
        </w:rPr>
        <w:t xml:space="preserve"> and Ovid's </w:t>
      </w:r>
      <w:r>
        <w:rPr>
          <w:rFonts w:ascii="TimesNewRomanPSMT" w:hAnsi="TimesNewRomanPSMT" w:cs="TimesNewRomanPSMT"/>
          <w:i/>
          <w:iCs/>
          <w:kern w:val="1"/>
          <w:sz w:val="24"/>
          <w:szCs w:val="24"/>
        </w:rPr>
        <w:t>Metamorphoses</w:t>
      </w:r>
      <w:r>
        <w:rPr>
          <w:rFonts w:ascii="TimesNewRomanPSMT" w:hAnsi="TimesNewRomanPSMT" w:cs="TimesNewRomanPSMT"/>
          <w:kern w:val="1"/>
          <w:sz w:val="24"/>
          <w:szCs w:val="24"/>
        </w:rPr>
        <w:t>. This question demands, of course, that you read outside the course syllabus.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2.</w:t>
      </w:r>
      <w:r>
        <w:rPr>
          <w:rFonts w:ascii="TimesNewRomanPSMT" w:hAnsi="TimesNewRomanPSMT" w:cs="TimesNewRomanPSMT"/>
          <w:kern w:val="1"/>
          <w:sz w:val="24"/>
          <w:szCs w:val="24"/>
        </w:rPr>
        <w:tab/>
        <w:t>Compare and contrast Horace, Juvenal, and Petronius as satirists. What feat</w:t>
      </w:r>
      <w:r>
        <w:rPr>
          <w:rFonts w:ascii="TimesNewRomanPSMT" w:hAnsi="TimesNewRomanPSMT" w:cs="TimesNewRomanPSMT"/>
          <w:kern w:val="1"/>
          <w:sz w:val="24"/>
          <w:szCs w:val="24"/>
        </w:rPr>
        <w:t>ures do they have in common? What makes them distinct from each other as satirists?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kern w:val="1"/>
          <w:sz w:val="24"/>
          <w:szCs w:val="24"/>
        </w:rPr>
        <w:t>3.</w:t>
      </w:r>
      <w:r>
        <w:rPr>
          <w:rFonts w:ascii="TimesNewRomanPSMT" w:hAnsi="TimesNewRomanPSMT" w:cs="TimesNewRomanPSMT"/>
          <w:kern w:val="1"/>
          <w:sz w:val="24"/>
          <w:szCs w:val="24"/>
        </w:rPr>
        <w:tab/>
        <w:t>Horace is famous for saying that good literature must both ‘teach and delight’ — that is, it must be entertaining enough in some fashion to hold our attention as we rea</w:t>
      </w:r>
      <w:r>
        <w:rPr>
          <w:rFonts w:ascii="TimesNewRomanPSMT" w:hAnsi="TimesNewRomanPSMT" w:cs="TimesNewRomanPSMT"/>
          <w:kern w:val="1"/>
          <w:sz w:val="24"/>
          <w:szCs w:val="24"/>
        </w:rPr>
        <w:t xml:space="preserve">d, but to be worth our time it also must have something significant to say about the way we live our lives and the society in which we live. </w:t>
      </w:r>
      <w:r>
        <w:rPr>
          <w:rFonts w:ascii="TimesNewRomanPSMT" w:hAnsi="TimesNewRomanPSMT" w:cs="TimesNewRomanPSMT"/>
          <w:sz w:val="24"/>
          <w:szCs w:val="24"/>
        </w:rPr>
        <w:t xml:space="preserve">If we accept the idea that literature has a fundamental pedagogical function, what does Plautus’s </w:t>
      </w:r>
      <w:r>
        <w:rPr>
          <w:rFonts w:ascii="TimesNewRomanPSMT" w:hAnsi="TimesNewRomanPSMT" w:cs="TimesNewRomanPSMT"/>
          <w:i/>
          <w:iCs/>
          <w:sz w:val="24"/>
          <w:szCs w:val="24"/>
        </w:rPr>
        <w:t xml:space="preserve">The Brothers </w:t>
      </w:r>
      <w:proofErr w:type="spellStart"/>
      <w:r>
        <w:rPr>
          <w:rFonts w:ascii="TimesNewRomanPSMT" w:hAnsi="TimesNewRomanPSMT" w:cs="TimesNewRomanPSMT"/>
          <w:i/>
          <w:iCs/>
          <w:sz w:val="24"/>
          <w:szCs w:val="24"/>
        </w:rPr>
        <w:t>Mena</w:t>
      </w:r>
      <w:r>
        <w:rPr>
          <w:rFonts w:ascii="TimesNewRomanPSMT" w:hAnsi="TimesNewRomanPSMT" w:cs="TimesNewRomanPSMT"/>
          <w:i/>
          <w:iCs/>
          <w:sz w:val="24"/>
          <w:szCs w:val="24"/>
        </w:rPr>
        <w:t>echmus</w:t>
      </w:r>
      <w:proofErr w:type="spellEnd"/>
      <w:r>
        <w:rPr>
          <w:rFonts w:ascii="TimesNewRomanPSMT" w:hAnsi="TimesNewRomanPSMT" w:cs="TimesNewRomanPSMT"/>
          <w:sz w:val="24"/>
          <w:szCs w:val="24"/>
        </w:rPr>
        <w:t xml:space="preserve"> have to teach an </w:t>
      </w:r>
      <w:proofErr w:type="spellStart"/>
      <w:r>
        <w:rPr>
          <w:rFonts w:ascii="TimesNewRomanPSMT" w:hAnsi="TimesNewRomanPSMT" w:cs="TimesNewRomanPSMT"/>
          <w:i/>
          <w:iCs/>
          <w:sz w:val="24"/>
          <w:szCs w:val="24"/>
        </w:rPr>
        <w:t>adulescens</w:t>
      </w:r>
      <w:proofErr w:type="spellEnd"/>
      <w:r>
        <w:rPr>
          <w:rFonts w:ascii="TimesNewRomanPSMT" w:hAnsi="TimesNewRomanPSMT" w:cs="TimesNewRomanPSMT"/>
          <w:sz w:val="24"/>
          <w:szCs w:val="24"/>
        </w:rPr>
        <w:t xml:space="preserve"> (young man)</w:t>
      </w:r>
      <w:r>
        <w:rPr>
          <w:rFonts w:ascii="TimesNewRomanPSMT" w:hAnsi="TimesNewRomanPSMT" w:cs="TimesNewRomanPSMT"/>
          <w:i/>
          <w:iCs/>
          <w:sz w:val="24"/>
          <w:szCs w:val="24"/>
        </w:rPr>
        <w:t xml:space="preserve"> </w:t>
      </w:r>
      <w:r>
        <w:rPr>
          <w:rFonts w:ascii="TimesNewRomanPSMT" w:hAnsi="TimesNewRomanPSMT" w:cs="TimesNewRomanPSMT"/>
          <w:sz w:val="24"/>
          <w:szCs w:val="24"/>
        </w:rPr>
        <w:t xml:space="preserve">about to become a </w:t>
      </w:r>
      <w:proofErr w:type="spellStart"/>
      <w:r>
        <w:rPr>
          <w:rFonts w:ascii="TimesNewRomanPSMT" w:hAnsi="TimesNewRomanPSMT" w:cs="TimesNewRomanPSMT"/>
          <w:i/>
          <w:iCs/>
          <w:sz w:val="24"/>
          <w:szCs w:val="24"/>
        </w:rPr>
        <w:t>vir</w:t>
      </w:r>
      <w:proofErr w:type="spellEnd"/>
      <w:r>
        <w:rPr>
          <w:rFonts w:ascii="TimesNewRomanPSMT" w:hAnsi="TimesNewRomanPSMT" w:cs="TimesNewRomanPSMT"/>
          <w:sz w:val="24"/>
          <w:szCs w:val="24"/>
        </w:rPr>
        <w:t xml:space="preserve"> (“man”)? Does Plautus pass Horace’s test for literary worthiness?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sz w:val="24"/>
          <w:szCs w:val="24"/>
        </w:rPr>
        <w:t>4.</w:t>
      </w:r>
      <w:r>
        <w:rPr>
          <w:rFonts w:ascii="TimesNewRomanPSMT" w:hAnsi="TimesNewRomanPSMT" w:cs="TimesNewRomanPSMT"/>
          <w:sz w:val="24"/>
          <w:szCs w:val="24"/>
        </w:rPr>
        <w:tab/>
        <w:t>“Medea, in Seneca’s play of that name, is everything Roman men feared about women.”  Discuss.</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5.</w:t>
      </w:r>
      <w:r>
        <w:rPr>
          <w:rFonts w:ascii="TimesNewRomanPSMT" w:hAnsi="TimesNewRomanPSMT" w:cs="TimesNewRomanPSMT"/>
          <w:kern w:val="1"/>
          <w:sz w:val="24"/>
          <w:szCs w:val="24"/>
        </w:rPr>
        <w:tab/>
        <w:t xml:space="preserve">Examine the influence of classical Latin literature upon the tradition of English literature.  You must be specific in the focus of your discussion. You could, for instance, choose a specific genre and study its influence upon a specific English author </w:t>
      </w:r>
      <w:r>
        <w:rPr>
          <w:rFonts w:ascii="TimesNewRomanPSMT" w:hAnsi="TimesNewRomanPSMT" w:cs="TimesNewRomanPSMT"/>
          <w:kern w:val="1"/>
          <w:sz w:val="24"/>
          <w:szCs w:val="24"/>
        </w:rPr>
        <w:t>(e.g. Latin love-elegy and the love poetry of Donne, Latin satire and Jonathan Swift) or a specific Latin author and his influence upon a particular English author (e.g. Ovid and Chaucer, Propertius and Ezra Pound).</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r>
        <w:rPr>
          <w:rFonts w:ascii="TimesNewRomanPSMT" w:hAnsi="TimesNewRomanPSMT" w:cs="TimesNewRomanPSMT"/>
          <w:kern w:val="1"/>
          <w:sz w:val="24"/>
          <w:szCs w:val="24"/>
        </w:rPr>
        <w:t xml:space="preserve">OR ... for the creatively </w:t>
      </w:r>
      <w:proofErr w:type="gramStart"/>
      <w:r>
        <w:rPr>
          <w:rFonts w:ascii="TimesNewRomanPSMT" w:hAnsi="TimesNewRomanPSMT" w:cs="TimesNewRomanPSMT"/>
          <w:kern w:val="1"/>
          <w:sz w:val="24"/>
          <w:szCs w:val="24"/>
        </w:rPr>
        <w:t>inclined ...</w:t>
      </w:r>
      <w:proofErr w:type="gramEnd"/>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r>
        <w:rPr>
          <w:rFonts w:ascii="TimesNewRomanPSMT" w:hAnsi="TimesNewRomanPSMT" w:cs="TimesNewRomanPSMT"/>
          <w:kern w:val="1"/>
          <w:sz w:val="24"/>
          <w:szCs w:val="24"/>
        </w:rPr>
        <w:t xml:space="preserve">6.  </w:t>
      </w:r>
      <w:r>
        <w:rPr>
          <w:rFonts w:ascii="TimesNewRomanPSMT" w:hAnsi="TimesNewRomanPSMT" w:cs="TimesNewRomanPSMT"/>
          <w:sz w:val="24"/>
          <w:szCs w:val="24"/>
        </w:rPr>
        <w:t xml:space="preserve">Write your own verse satire on any topic of your choosing. Model it, however, on the techniques, argumentative strategies, and general manner of presentation (tone, persona) of either Horace or Juvenal. </w:t>
      </w:r>
      <w:r>
        <w:rPr>
          <w:rFonts w:ascii="TimesNewRomanPSMT" w:hAnsi="TimesNewRomanPSMT" w:cs="TimesNewRomanPSMT"/>
          <w:kern w:val="1"/>
          <w:sz w:val="24"/>
          <w:szCs w:val="24"/>
        </w:rPr>
        <w:t>You will not be judged so much on artistic merit</w:t>
      </w:r>
      <w:r>
        <w:rPr>
          <w:rFonts w:ascii="TimesNewRomanPSMT" w:hAnsi="TimesNewRomanPSMT" w:cs="TimesNewRomanPSMT"/>
          <w:kern w:val="1"/>
          <w:sz w:val="24"/>
          <w:szCs w:val="24"/>
        </w:rPr>
        <w:t xml:space="preserve">, but your satire must be written in </w:t>
      </w:r>
      <w:r>
        <w:rPr>
          <w:rFonts w:ascii="TimesNewRomanPSMT" w:hAnsi="TimesNewRomanPSMT" w:cs="TimesNewRomanPSMT"/>
          <w:b/>
          <w:bCs/>
          <w:kern w:val="1"/>
          <w:sz w:val="24"/>
          <w:szCs w:val="24"/>
        </w:rPr>
        <w:t>verse</w:t>
      </w:r>
      <w:r>
        <w:rPr>
          <w:rFonts w:ascii="TimesNewRomanPSMT" w:hAnsi="TimesNewRomanPSMT" w:cs="TimesNewRomanPSMT"/>
          <w:kern w:val="1"/>
          <w:sz w:val="24"/>
          <w:szCs w:val="24"/>
        </w:rPr>
        <w:t xml:space="preserve"> and it must be at least 100 lines long.  Remember that the point of this exercise is for you to demonstrate an understanding of ancient Roman satire as a literary form. For your 'research component,’</w:t>
      </w:r>
      <w:r>
        <w:rPr>
          <w:rFonts w:ascii="TimesNewRomanPSMT" w:hAnsi="TimesNewRomanPSMT" w:cs="TimesNewRomanPSMT"/>
          <w:sz w:val="24"/>
          <w:szCs w:val="24"/>
        </w:rPr>
        <w:t xml:space="preserve"> write 500 wor</w:t>
      </w:r>
      <w:r>
        <w:rPr>
          <w:rFonts w:ascii="TimesNewRomanPSMT" w:hAnsi="TimesNewRomanPSMT" w:cs="TimesNewRomanPSMT"/>
          <w:sz w:val="24"/>
          <w:szCs w:val="24"/>
        </w:rPr>
        <w:t xml:space="preserve">ds explaining which author you have modeled your satire </w:t>
      </w:r>
      <w:r>
        <w:rPr>
          <w:rFonts w:ascii="TimesNewRomanPSMT" w:hAnsi="TimesNewRomanPSMT" w:cs="TimesNewRomanPSMT"/>
          <w:sz w:val="24"/>
          <w:szCs w:val="24"/>
        </w:rPr>
        <w:lastRenderedPageBreak/>
        <w:t>on, and how your own satire reflects that author’s writings.</w:t>
      </w:r>
      <w:r>
        <w:rPr>
          <w:rFonts w:ascii="TimesNewRomanPSMT" w:hAnsi="TimesNewRomanPSMT" w:cs="TimesNewRomanPSMT"/>
          <w:kern w:val="1"/>
          <w:sz w:val="24"/>
          <w:szCs w:val="24"/>
        </w:rPr>
        <w:t xml:space="preserve"> THIS OPTION DOES </w:t>
      </w:r>
      <w:r>
        <w:rPr>
          <w:rFonts w:ascii="TimesNewRomanPSMT" w:hAnsi="TimesNewRomanPSMT" w:cs="TimesNewRomanPSMT"/>
          <w:b/>
          <w:bCs/>
          <w:kern w:val="1"/>
          <w:sz w:val="24"/>
          <w:szCs w:val="24"/>
        </w:rPr>
        <w:t>NOT</w:t>
      </w:r>
      <w:r>
        <w:rPr>
          <w:rFonts w:ascii="TimesNewRomanPSMT" w:hAnsi="TimesNewRomanPSMT" w:cs="TimesNewRomanPSMT"/>
          <w:b/>
          <w:bCs/>
          <w:i/>
          <w:iCs/>
          <w:kern w:val="1"/>
          <w:sz w:val="24"/>
          <w:szCs w:val="24"/>
        </w:rPr>
        <w:t xml:space="preserve"> </w:t>
      </w:r>
      <w:r>
        <w:rPr>
          <w:rFonts w:ascii="TimesNewRomanPSMT" w:hAnsi="TimesNewRomanPSMT" w:cs="TimesNewRomanPSMT"/>
          <w:kern w:val="1"/>
          <w:sz w:val="24"/>
          <w:szCs w:val="24"/>
        </w:rPr>
        <w:t>REQUIRE THE CITATION OF 3 SCHOLARLY SOURCES.</w:t>
      </w:r>
    </w:p>
    <w:p w:rsidR="00000000" w:rsidRDefault="00073E53">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TimesNewRomanPSMT" w:hAnsi="TimesNewRomanPSMT" w:cs="TimesNewRomanPSMT"/>
          <w:sz w:val="24"/>
          <w:szCs w:val="24"/>
        </w:rPr>
      </w:pPr>
    </w:p>
    <w:p w:rsidR="00000000" w:rsidRDefault="0007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r>
        <w:rPr>
          <w:rFonts w:ascii="TimesNewRomanPSMT" w:hAnsi="TimesNewRomanPSMT" w:cs="TimesNewRomanPSMT"/>
          <w:b/>
          <w:bCs/>
          <w:kern w:val="1"/>
          <w:sz w:val="24"/>
          <w:szCs w:val="24"/>
        </w:rPr>
        <w:t>Final Examination: Thursday afternoon, April 14, 2015</w:t>
      </w: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kern w:val="1"/>
          <w:sz w:val="24"/>
          <w:szCs w:val="24"/>
        </w:rPr>
      </w:pPr>
    </w:p>
    <w:p w:rsidR="00000000" w:rsidRDefault="00073E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pPr>
      <w:r>
        <w:rPr>
          <w:rFonts w:ascii="TimesNewRomanPSMT" w:hAnsi="TimesNewRomanPSMT" w:cs="TimesNewRomanPSMT"/>
          <w:kern w:val="1"/>
          <w:sz w:val="24"/>
          <w:szCs w:val="24"/>
        </w:rPr>
        <w:t>Details TBA</w:t>
      </w:r>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A7F06E5C-877F-46F8-822F-85A5841C67D9}"/>
    <w:docVar w:name="dgnword-eventsink" w:val="188468536"/>
  </w:docVars>
  <w:rsids>
    <w:rsidRoot w:val="001E150A"/>
    <w:rsid w:val="00073E53"/>
    <w:rsid w:val="001E15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1099</Words>
  <Characters>6265</Characters>
  <Application>Microsoft Office Word</Application>
  <DocSecurity>0</DocSecurity>
  <Lines>52</Lines>
  <Paragraphs>14</Paragraphs>
  <ScaleCrop>false</ScaleCrop>
  <Company>Brandon University</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Kramer</dc:creator>
  <cp:lastModifiedBy>Reinhold Kramer</cp:lastModifiedBy>
  <cp:revision>2</cp:revision>
  <dcterms:created xsi:type="dcterms:W3CDTF">2015-07-08T15:37:00Z</dcterms:created>
  <dcterms:modified xsi:type="dcterms:W3CDTF">2015-07-08T15:37:00Z</dcterms:modified>
</cp:coreProperties>
</file>