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47C0" w14:textId="77777777" w:rsidR="00416304" w:rsidRDefault="00416304" w:rsidP="00416304">
      <w:pPr>
        <w:pStyle w:val="Heading1"/>
        <w:jc w:val="center"/>
        <w:rPr>
          <w:b/>
          <w:sz w:val="96"/>
        </w:rPr>
      </w:pPr>
      <w:bookmarkStart w:id="0" w:name="_Toc501012536"/>
      <w:bookmarkStart w:id="1" w:name="_Toc501012570"/>
      <w:bookmarkStart w:id="2" w:name="_Toc501006430"/>
      <w:bookmarkStart w:id="3" w:name="_Toc501006716"/>
      <w:r>
        <w:rPr>
          <w:b/>
          <w:noProof/>
          <w:sz w:val="96"/>
        </w:rPr>
        <w:drawing>
          <wp:inline distT="0" distB="0" distL="0" distR="0" wp14:anchorId="718F73F1" wp14:editId="275FD3AC">
            <wp:extent cx="3695700" cy="9300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 Logo.png"/>
                    <pic:cNvPicPr/>
                  </pic:nvPicPr>
                  <pic:blipFill>
                    <a:blip r:embed="rId8">
                      <a:extLst>
                        <a:ext uri="{28A0092B-C50C-407E-A947-70E740481C1C}">
                          <a14:useLocalDpi xmlns:a14="http://schemas.microsoft.com/office/drawing/2010/main" val="0"/>
                        </a:ext>
                      </a:extLst>
                    </a:blip>
                    <a:stretch>
                      <a:fillRect/>
                    </a:stretch>
                  </pic:blipFill>
                  <pic:spPr>
                    <a:xfrm>
                      <a:off x="0" y="0"/>
                      <a:ext cx="3710699" cy="933860"/>
                    </a:xfrm>
                    <a:prstGeom prst="rect">
                      <a:avLst/>
                    </a:prstGeom>
                  </pic:spPr>
                </pic:pic>
              </a:graphicData>
            </a:graphic>
          </wp:inline>
        </w:drawing>
      </w:r>
      <w:bookmarkEnd w:id="0"/>
      <w:bookmarkEnd w:id="1"/>
    </w:p>
    <w:p w14:paraId="0472529E" w14:textId="77777777" w:rsidR="00B35A1E" w:rsidRDefault="00B35A1E" w:rsidP="006201AB">
      <w:pPr>
        <w:pStyle w:val="Heading1"/>
        <w:jc w:val="center"/>
        <w:rPr>
          <w:b/>
          <w:sz w:val="96"/>
        </w:rPr>
      </w:pPr>
    </w:p>
    <w:p w14:paraId="30D81DEA" w14:textId="77777777" w:rsidR="00754913" w:rsidRPr="00416304" w:rsidRDefault="00C3189C" w:rsidP="006201AB">
      <w:pPr>
        <w:pStyle w:val="Heading1"/>
        <w:jc w:val="center"/>
        <w:rPr>
          <w:b/>
          <w:sz w:val="96"/>
        </w:rPr>
      </w:pPr>
      <w:bookmarkStart w:id="4" w:name="_Toc501012571"/>
      <w:r w:rsidRPr="00416304">
        <w:rPr>
          <w:b/>
          <w:sz w:val="96"/>
        </w:rPr>
        <w:t>Non-Academic Recruitment Guidelines</w:t>
      </w:r>
      <w:bookmarkEnd w:id="2"/>
      <w:bookmarkEnd w:id="3"/>
      <w:bookmarkEnd w:id="4"/>
    </w:p>
    <w:p w14:paraId="6E005B6B" w14:textId="77777777" w:rsidR="00C3189C" w:rsidRDefault="00C3189C" w:rsidP="00C3189C"/>
    <w:p w14:paraId="1EC007AB" w14:textId="77777777" w:rsidR="006201AB" w:rsidRDefault="006201AB" w:rsidP="00C3189C"/>
    <w:p w14:paraId="47F2DEE5" w14:textId="77777777" w:rsidR="006201AB" w:rsidRDefault="006201AB" w:rsidP="00C3189C"/>
    <w:p w14:paraId="4B5DE4BC" w14:textId="77777777" w:rsidR="006201AB" w:rsidRDefault="006201AB" w:rsidP="00C3189C"/>
    <w:p w14:paraId="6C1CEF90" w14:textId="77777777" w:rsidR="006201AB" w:rsidRDefault="006201AB" w:rsidP="00C3189C"/>
    <w:p w14:paraId="2D1F5D67" w14:textId="77777777" w:rsidR="006201AB" w:rsidRDefault="006201AB" w:rsidP="00C3189C"/>
    <w:p w14:paraId="274EF616" w14:textId="77777777" w:rsidR="006201AB" w:rsidRDefault="006201AB" w:rsidP="00C3189C"/>
    <w:p w14:paraId="1B437047" w14:textId="77777777" w:rsidR="006201AB" w:rsidRDefault="006201AB" w:rsidP="00C3189C"/>
    <w:p w14:paraId="053715CF" w14:textId="77777777" w:rsidR="006201AB" w:rsidRDefault="006201AB" w:rsidP="00C3189C"/>
    <w:p w14:paraId="2D4C5AA7" w14:textId="77777777" w:rsidR="006201AB" w:rsidRDefault="006201AB" w:rsidP="00C3189C"/>
    <w:p w14:paraId="653E71D6" w14:textId="77777777" w:rsidR="006201AB" w:rsidRDefault="006201AB" w:rsidP="00C3189C"/>
    <w:p w14:paraId="27A20F49" w14:textId="77777777" w:rsidR="006201AB" w:rsidRDefault="006201AB" w:rsidP="00C3189C"/>
    <w:p w14:paraId="0F31369E" w14:textId="77777777" w:rsidR="006201AB" w:rsidRDefault="006201AB" w:rsidP="00C3189C">
      <w:pPr>
        <w:rPr>
          <w:rFonts w:ascii="Arial" w:hAnsi="Arial" w:cs="Arial"/>
        </w:rPr>
      </w:pPr>
    </w:p>
    <w:p w14:paraId="6E090FBB" w14:textId="77777777" w:rsidR="006201AB" w:rsidRDefault="006201AB" w:rsidP="00C3189C">
      <w:pPr>
        <w:rPr>
          <w:rFonts w:ascii="Arial" w:hAnsi="Arial" w:cs="Arial"/>
        </w:rPr>
      </w:pPr>
    </w:p>
    <w:p w14:paraId="6CAD6BF2" w14:textId="77777777" w:rsidR="006201AB" w:rsidRPr="006201AB" w:rsidRDefault="006201AB" w:rsidP="00C3189C">
      <w:pPr>
        <w:rPr>
          <w:rFonts w:ascii="Arial" w:hAnsi="Arial" w:cs="Arial"/>
        </w:rPr>
      </w:pPr>
      <w:r>
        <w:rPr>
          <w:rFonts w:ascii="Arial" w:hAnsi="Arial" w:cs="Arial"/>
        </w:rPr>
        <w:t>This document is available in an alternate format.</w:t>
      </w:r>
    </w:p>
    <w:sdt>
      <w:sdtPr>
        <w:rPr>
          <w:rFonts w:asciiTheme="minorHAnsi" w:eastAsiaTheme="minorHAnsi" w:hAnsiTheme="minorHAnsi" w:cstheme="minorBidi"/>
          <w:color w:val="auto"/>
          <w:sz w:val="22"/>
          <w:szCs w:val="22"/>
        </w:rPr>
        <w:id w:val="-909693706"/>
        <w:docPartObj>
          <w:docPartGallery w:val="Table of Contents"/>
          <w:docPartUnique/>
        </w:docPartObj>
      </w:sdtPr>
      <w:sdtEndPr>
        <w:rPr>
          <w:b/>
          <w:bCs/>
          <w:noProof/>
        </w:rPr>
      </w:sdtEndPr>
      <w:sdtContent>
        <w:p w14:paraId="54131C39" w14:textId="77777777" w:rsidR="002125EC" w:rsidRDefault="002125EC">
          <w:pPr>
            <w:pStyle w:val="TOCHeading"/>
          </w:pPr>
          <w:r>
            <w:t>Table of Contents</w:t>
          </w:r>
        </w:p>
        <w:p w14:paraId="7C2E938A" w14:textId="77777777" w:rsidR="002125EC" w:rsidRDefault="002125E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1012571" w:history="1">
            <w:r w:rsidRPr="00980CDB">
              <w:rPr>
                <w:rStyle w:val="Hyperlink"/>
                <w:b/>
                <w:noProof/>
              </w:rPr>
              <w:t>Non-Academic Recruitment Guidelines</w:t>
            </w:r>
          </w:hyperlink>
        </w:p>
        <w:p w14:paraId="21DF175C" w14:textId="179F472F" w:rsidR="002125EC" w:rsidRDefault="007051FF">
          <w:pPr>
            <w:pStyle w:val="TOC2"/>
            <w:tabs>
              <w:tab w:val="right" w:leader="dot" w:pos="9350"/>
            </w:tabs>
            <w:rPr>
              <w:rFonts w:eastAsiaTheme="minorEastAsia"/>
              <w:noProof/>
            </w:rPr>
          </w:pPr>
          <w:hyperlink w:anchor="_Toc501012572" w:history="1">
            <w:r w:rsidR="002125EC" w:rsidRPr="00980CDB">
              <w:rPr>
                <w:rStyle w:val="Hyperlink"/>
                <w:b/>
                <w:noProof/>
              </w:rPr>
              <w:t>Introduction</w:t>
            </w:r>
            <w:r w:rsidR="002125EC">
              <w:rPr>
                <w:noProof/>
                <w:webHidden/>
              </w:rPr>
              <w:tab/>
            </w:r>
            <w:r w:rsidR="002125EC">
              <w:rPr>
                <w:noProof/>
                <w:webHidden/>
              </w:rPr>
              <w:fldChar w:fldCharType="begin"/>
            </w:r>
            <w:r w:rsidR="002125EC">
              <w:rPr>
                <w:noProof/>
                <w:webHidden/>
              </w:rPr>
              <w:instrText xml:space="preserve"> PAGEREF _Toc501012572 \h </w:instrText>
            </w:r>
            <w:r w:rsidR="002125EC">
              <w:rPr>
                <w:noProof/>
                <w:webHidden/>
              </w:rPr>
            </w:r>
            <w:r w:rsidR="002125EC">
              <w:rPr>
                <w:noProof/>
                <w:webHidden/>
              </w:rPr>
              <w:fldChar w:fldCharType="separate"/>
            </w:r>
            <w:r>
              <w:rPr>
                <w:noProof/>
                <w:webHidden/>
              </w:rPr>
              <w:t>3</w:t>
            </w:r>
            <w:r w:rsidR="002125EC">
              <w:rPr>
                <w:noProof/>
                <w:webHidden/>
              </w:rPr>
              <w:fldChar w:fldCharType="end"/>
            </w:r>
          </w:hyperlink>
        </w:p>
        <w:p w14:paraId="068FF293" w14:textId="5572ACE2" w:rsidR="002125EC" w:rsidRDefault="007051FF">
          <w:pPr>
            <w:pStyle w:val="TOC2"/>
            <w:tabs>
              <w:tab w:val="right" w:leader="dot" w:pos="9350"/>
            </w:tabs>
            <w:rPr>
              <w:rFonts w:eastAsiaTheme="minorEastAsia"/>
              <w:noProof/>
            </w:rPr>
          </w:pPr>
          <w:hyperlink w:anchor="_Toc501012573" w:history="1">
            <w:r w:rsidR="002125EC" w:rsidRPr="00980CDB">
              <w:rPr>
                <w:rStyle w:val="Hyperlink"/>
                <w:rFonts w:eastAsia="Times New Roman"/>
                <w:b/>
                <w:noProof/>
              </w:rPr>
              <w:t xml:space="preserve">Our </w:t>
            </w:r>
            <w:r w:rsidR="005D5FD8">
              <w:rPr>
                <w:rStyle w:val="Hyperlink"/>
                <w:rFonts w:eastAsia="Times New Roman"/>
                <w:b/>
                <w:noProof/>
              </w:rPr>
              <w:t>Ethical</w:t>
            </w:r>
            <w:r w:rsidR="005D5FD8" w:rsidRPr="00980CDB">
              <w:rPr>
                <w:rStyle w:val="Hyperlink"/>
                <w:rFonts w:eastAsia="Times New Roman"/>
                <w:b/>
                <w:noProof/>
              </w:rPr>
              <w:t xml:space="preserve"> </w:t>
            </w:r>
            <w:r w:rsidR="002125EC" w:rsidRPr="00980CDB">
              <w:rPr>
                <w:rStyle w:val="Hyperlink"/>
                <w:rFonts w:eastAsia="Times New Roman"/>
                <w:b/>
                <w:noProof/>
              </w:rPr>
              <w:t>and Legal Obligations</w:t>
            </w:r>
            <w:r w:rsidR="002125EC">
              <w:rPr>
                <w:noProof/>
                <w:webHidden/>
              </w:rPr>
              <w:tab/>
            </w:r>
            <w:r w:rsidR="002125EC">
              <w:rPr>
                <w:noProof/>
                <w:webHidden/>
              </w:rPr>
              <w:fldChar w:fldCharType="begin"/>
            </w:r>
            <w:r w:rsidR="002125EC">
              <w:rPr>
                <w:noProof/>
                <w:webHidden/>
              </w:rPr>
              <w:instrText xml:space="preserve"> PAGEREF _Toc501012573 \h </w:instrText>
            </w:r>
            <w:r w:rsidR="002125EC">
              <w:rPr>
                <w:noProof/>
                <w:webHidden/>
              </w:rPr>
            </w:r>
            <w:r w:rsidR="002125EC">
              <w:rPr>
                <w:noProof/>
                <w:webHidden/>
              </w:rPr>
              <w:fldChar w:fldCharType="separate"/>
            </w:r>
            <w:r>
              <w:rPr>
                <w:noProof/>
                <w:webHidden/>
              </w:rPr>
              <w:t>3</w:t>
            </w:r>
            <w:r w:rsidR="002125EC">
              <w:rPr>
                <w:noProof/>
                <w:webHidden/>
              </w:rPr>
              <w:fldChar w:fldCharType="end"/>
            </w:r>
          </w:hyperlink>
        </w:p>
        <w:p w14:paraId="5B59B62F" w14:textId="015DB370" w:rsidR="002125EC" w:rsidRDefault="007051FF">
          <w:pPr>
            <w:pStyle w:val="TOC2"/>
            <w:tabs>
              <w:tab w:val="right" w:leader="dot" w:pos="9350"/>
            </w:tabs>
            <w:rPr>
              <w:rFonts w:eastAsiaTheme="minorEastAsia"/>
              <w:noProof/>
            </w:rPr>
          </w:pPr>
          <w:hyperlink w:anchor="_Toc501012574" w:history="1">
            <w:r w:rsidR="002125EC" w:rsidRPr="00980CDB">
              <w:rPr>
                <w:rStyle w:val="Hyperlink"/>
                <w:rFonts w:eastAsia="Times New Roman"/>
                <w:b/>
                <w:noProof/>
              </w:rPr>
              <w:t>Basic Principles of Diversity and Employment Equity</w:t>
            </w:r>
            <w:r w:rsidR="002125EC">
              <w:rPr>
                <w:noProof/>
                <w:webHidden/>
              </w:rPr>
              <w:tab/>
            </w:r>
            <w:r w:rsidR="002125EC">
              <w:rPr>
                <w:noProof/>
                <w:webHidden/>
              </w:rPr>
              <w:fldChar w:fldCharType="begin"/>
            </w:r>
            <w:r w:rsidR="002125EC">
              <w:rPr>
                <w:noProof/>
                <w:webHidden/>
              </w:rPr>
              <w:instrText xml:space="preserve"> PAGEREF _Toc501012574 \h </w:instrText>
            </w:r>
            <w:r w:rsidR="002125EC">
              <w:rPr>
                <w:noProof/>
                <w:webHidden/>
              </w:rPr>
            </w:r>
            <w:r w:rsidR="002125EC">
              <w:rPr>
                <w:noProof/>
                <w:webHidden/>
              </w:rPr>
              <w:fldChar w:fldCharType="separate"/>
            </w:r>
            <w:r>
              <w:rPr>
                <w:noProof/>
                <w:webHidden/>
              </w:rPr>
              <w:t>3</w:t>
            </w:r>
            <w:r w:rsidR="002125EC">
              <w:rPr>
                <w:noProof/>
                <w:webHidden/>
              </w:rPr>
              <w:fldChar w:fldCharType="end"/>
            </w:r>
          </w:hyperlink>
        </w:p>
        <w:p w14:paraId="1BAF1F8A" w14:textId="2270CDDB" w:rsidR="002125EC" w:rsidRDefault="007051FF">
          <w:pPr>
            <w:pStyle w:val="TOC2"/>
            <w:tabs>
              <w:tab w:val="right" w:leader="dot" w:pos="9350"/>
            </w:tabs>
            <w:rPr>
              <w:rFonts w:eastAsiaTheme="minorEastAsia"/>
              <w:noProof/>
            </w:rPr>
          </w:pPr>
          <w:hyperlink w:anchor="_Toc501012575" w:history="1">
            <w:r w:rsidR="002125EC" w:rsidRPr="00980CDB">
              <w:rPr>
                <w:rStyle w:val="Hyperlink"/>
                <w:rFonts w:eastAsia="Calibri"/>
                <w:b/>
                <w:noProof/>
              </w:rPr>
              <w:t>Step 1:  Permission, Preparation and Posting</w:t>
            </w:r>
            <w:r w:rsidR="002125EC">
              <w:rPr>
                <w:noProof/>
                <w:webHidden/>
              </w:rPr>
              <w:tab/>
            </w:r>
            <w:r w:rsidR="002125EC">
              <w:rPr>
                <w:noProof/>
                <w:webHidden/>
              </w:rPr>
              <w:fldChar w:fldCharType="begin"/>
            </w:r>
            <w:r w:rsidR="002125EC">
              <w:rPr>
                <w:noProof/>
                <w:webHidden/>
              </w:rPr>
              <w:instrText xml:space="preserve"> PAGEREF _Toc501012575 \h </w:instrText>
            </w:r>
            <w:r w:rsidR="002125EC">
              <w:rPr>
                <w:noProof/>
                <w:webHidden/>
              </w:rPr>
            </w:r>
            <w:r w:rsidR="002125EC">
              <w:rPr>
                <w:noProof/>
                <w:webHidden/>
              </w:rPr>
              <w:fldChar w:fldCharType="separate"/>
            </w:r>
            <w:r>
              <w:rPr>
                <w:noProof/>
                <w:webHidden/>
              </w:rPr>
              <w:t>5</w:t>
            </w:r>
            <w:r w:rsidR="002125EC">
              <w:rPr>
                <w:noProof/>
                <w:webHidden/>
              </w:rPr>
              <w:fldChar w:fldCharType="end"/>
            </w:r>
          </w:hyperlink>
        </w:p>
        <w:p w14:paraId="2859AB47" w14:textId="029F7A1A" w:rsidR="002125EC" w:rsidRDefault="007051FF">
          <w:pPr>
            <w:pStyle w:val="TOC2"/>
            <w:tabs>
              <w:tab w:val="right" w:leader="dot" w:pos="9350"/>
            </w:tabs>
            <w:rPr>
              <w:rFonts w:eastAsiaTheme="minorEastAsia"/>
              <w:noProof/>
            </w:rPr>
          </w:pPr>
          <w:hyperlink w:anchor="_Toc501012576" w:history="1">
            <w:r w:rsidR="002125EC" w:rsidRPr="00980CDB">
              <w:rPr>
                <w:rStyle w:val="Hyperlink"/>
                <w:noProof/>
              </w:rPr>
              <w:t>Permission</w:t>
            </w:r>
            <w:r w:rsidR="002125EC">
              <w:rPr>
                <w:noProof/>
                <w:webHidden/>
              </w:rPr>
              <w:tab/>
            </w:r>
            <w:r w:rsidR="002125EC">
              <w:rPr>
                <w:noProof/>
                <w:webHidden/>
              </w:rPr>
              <w:fldChar w:fldCharType="begin"/>
            </w:r>
            <w:r w:rsidR="002125EC">
              <w:rPr>
                <w:noProof/>
                <w:webHidden/>
              </w:rPr>
              <w:instrText xml:space="preserve"> PAGEREF _Toc501012576 \h </w:instrText>
            </w:r>
            <w:r w:rsidR="002125EC">
              <w:rPr>
                <w:noProof/>
                <w:webHidden/>
              </w:rPr>
            </w:r>
            <w:r w:rsidR="002125EC">
              <w:rPr>
                <w:noProof/>
                <w:webHidden/>
              </w:rPr>
              <w:fldChar w:fldCharType="separate"/>
            </w:r>
            <w:r>
              <w:rPr>
                <w:noProof/>
                <w:webHidden/>
              </w:rPr>
              <w:t>5</w:t>
            </w:r>
            <w:r w:rsidR="002125EC">
              <w:rPr>
                <w:noProof/>
                <w:webHidden/>
              </w:rPr>
              <w:fldChar w:fldCharType="end"/>
            </w:r>
          </w:hyperlink>
        </w:p>
        <w:p w14:paraId="130C9AD6" w14:textId="368F2E40" w:rsidR="002125EC" w:rsidRDefault="007051FF">
          <w:pPr>
            <w:pStyle w:val="TOC2"/>
            <w:tabs>
              <w:tab w:val="right" w:leader="dot" w:pos="9350"/>
            </w:tabs>
            <w:rPr>
              <w:rFonts w:eastAsiaTheme="minorEastAsia"/>
              <w:noProof/>
            </w:rPr>
          </w:pPr>
          <w:hyperlink w:anchor="_Toc501012577" w:history="1">
            <w:r w:rsidR="002125EC" w:rsidRPr="00980CDB">
              <w:rPr>
                <w:rStyle w:val="Hyperlink"/>
                <w:noProof/>
              </w:rPr>
              <w:t>Preparation</w:t>
            </w:r>
            <w:r w:rsidR="002125EC">
              <w:rPr>
                <w:noProof/>
                <w:webHidden/>
              </w:rPr>
              <w:tab/>
            </w:r>
            <w:r w:rsidR="002125EC">
              <w:rPr>
                <w:noProof/>
                <w:webHidden/>
              </w:rPr>
              <w:fldChar w:fldCharType="begin"/>
            </w:r>
            <w:r w:rsidR="002125EC">
              <w:rPr>
                <w:noProof/>
                <w:webHidden/>
              </w:rPr>
              <w:instrText xml:space="preserve"> PAGEREF _Toc501012577 \h </w:instrText>
            </w:r>
            <w:r w:rsidR="002125EC">
              <w:rPr>
                <w:noProof/>
                <w:webHidden/>
              </w:rPr>
            </w:r>
            <w:r w:rsidR="002125EC">
              <w:rPr>
                <w:noProof/>
                <w:webHidden/>
              </w:rPr>
              <w:fldChar w:fldCharType="separate"/>
            </w:r>
            <w:r>
              <w:rPr>
                <w:noProof/>
                <w:webHidden/>
              </w:rPr>
              <w:t>5</w:t>
            </w:r>
            <w:r w:rsidR="002125EC">
              <w:rPr>
                <w:noProof/>
                <w:webHidden/>
              </w:rPr>
              <w:fldChar w:fldCharType="end"/>
            </w:r>
          </w:hyperlink>
        </w:p>
        <w:p w14:paraId="659CC7A0" w14:textId="37D0B4D9" w:rsidR="002125EC" w:rsidRDefault="007051FF">
          <w:pPr>
            <w:pStyle w:val="TOC2"/>
            <w:tabs>
              <w:tab w:val="right" w:leader="dot" w:pos="9350"/>
            </w:tabs>
            <w:rPr>
              <w:rFonts w:eastAsiaTheme="minorEastAsia"/>
              <w:noProof/>
            </w:rPr>
          </w:pPr>
          <w:hyperlink w:anchor="_Toc501012578" w:history="1">
            <w:r w:rsidR="000D6381">
              <w:rPr>
                <w:rStyle w:val="Hyperlink"/>
                <w:noProof/>
              </w:rPr>
              <w:t xml:space="preserve">MGEU, </w:t>
            </w:r>
            <w:r w:rsidR="002125EC" w:rsidRPr="00980CDB">
              <w:rPr>
                <w:rStyle w:val="Hyperlink"/>
                <w:noProof/>
              </w:rPr>
              <w:t>IUOE</w:t>
            </w:r>
            <w:r w:rsidR="000D6381">
              <w:rPr>
                <w:rStyle w:val="Hyperlink"/>
                <w:noProof/>
              </w:rPr>
              <w:t xml:space="preserve"> and Exempt</w:t>
            </w:r>
            <w:r w:rsidR="002125EC">
              <w:rPr>
                <w:noProof/>
                <w:webHidden/>
              </w:rPr>
              <w:tab/>
            </w:r>
            <w:r w:rsidR="000D6381">
              <w:rPr>
                <w:noProof/>
                <w:webHidden/>
              </w:rPr>
              <w:t>6</w:t>
            </w:r>
          </w:hyperlink>
        </w:p>
        <w:p w14:paraId="722955E5" w14:textId="21BDCD4B" w:rsidR="002125EC" w:rsidRDefault="007051FF">
          <w:pPr>
            <w:pStyle w:val="TOC2"/>
            <w:tabs>
              <w:tab w:val="right" w:leader="dot" w:pos="9350"/>
            </w:tabs>
            <w:rPr>
              <w:rFonts w:eastAsiaTheme="minorEastAsia"/>
              <w:noProof/>
            </w:rPr>
          </w:pPr>
          <w:hyperlink w:anchor="_Toc501012580" w:history="1">
            <w:r w:rsidR="002125EC" w:rsidRPr="00980CDB">
              <w:rPr>
                <w:rStyle w:val="Hyperlink"/>
                <w:noProof/>
              </w:rPr>
              <w:t>Posting</w:t>
            </w:r>
            <w:r w:rsidR="002125EC">
              <w:rPr>
                <w:noProof/>
                <w:webHidden/>
              </w:rPr>
              <w:tab/>
            </w:r>
            <w:r w:rsidR="002125EC">
              <w:rPr>
                <w:noProof/>
                <w:webHidden/>
              </w:rPr>
              <w:fldChar w:fldCharType="begin"/>
            </w:r>
            <w:r w:rsidR="002125EC">
              <w:rPr>
                <w:noProof/>
                <w:webHidden/>
              </w:rPr>
              <w:instrText xml:space="preserve"> PAGEREF _Toc501012580 \h </w:instrText>
            </w:r>
            <w:r w:rsidR="002125EC">
              <w:rPr>
                <w:noProof/>
                <w:webHidden/>
              </w:rPr>
            </w:r>
            <w:r w:rsidR="002125EC">
              <w:rPr>
                <w:noProof/>
                <w:webHidden/>
              </w:rPr>
              <w:fldChar w:fldCharType="separate"/>
            </w:r>
            <w:r>
              <w:rPr>
                <w:noProof/>
                <w:webHidden/>
              </w:rPr>
              <w:t>6</w:t>
            </w:r>
            <w:r w:rsidR="002125EC">
              <w:rPr>
                <w:noProof/>
                <w:webHidden/>
              </w:rPr>
              <w:fldChar w:fldCharType="end"/>
            </w:r>
          </w:hyperlink>
        </w:p>
        <w:p w14:paraId="36D12C1A" w14:textId="4F630109" w:rsidR="002125EC" w:rsidRDefault="007051FF">
          <w:pPr>
            <w:pStyle w:val="TOC2"/>
            <w:tabs>
              <w:tab w:val="right" w:leader="dot" w:pos="9350"/>
            </w:tabs>
            <w:rPr>
              <w:rFonts w:eastAsiaTheme="minorEastAsia"/>
              <w:noProof/>
            </w:rPr>
          </w:pPr>
          <w:hyperlink w:anchor="_Toc501012581" w:history="1">
            <w:r w:rsidR="002125EC" w:rsidRPr="00980CDB">
              <w:rPr>
                <w:rStyle w:val="Hyperlink"/>
                <w:b/>
                <w:noProof/>
              </w:rPr>
              <w:t>Step 2:  Forming the Selection Committee</w:t>
            </w:r>
            <w:r w:rsidR="002125EC">
              <w:rPr>
                <w:noProof/>
                <w:webHidden/>
              </w:rPr>
              <w:tab/>
            </w:r>
            <w:r w:rsidR="000D6381">
              <w:rPr>
                <w:noProof/>
                <w:webHidden/>
              </w:rPr>
              <w:t>7</w:t>
            </w:r>
          </w:hyperlink>
        </w:p>
        <w:p w14:paraId="1195A94E" w14:textId="1291A79B" w:rsidR="002125EC" w:rsidRDefault="007051FF">
          <w:pPr>
            <w:pStyle w:val="TOC2"/>
            <w:tabs>
              <w:tab w:val="right" w:leader="dot" w:pos="9350"/>
            </w:tabs>
            <w:rPr>
              <w:rFonts w:eastAsiaTheme="minorEastAsia"/>
              <w:noProof/>
            </w:rPr>
          </w:pPr>
          <w:hyperlink w:anchor="_Toc501012582" w:history="1">
            <w:r w:rsidR="002125EC" w:rsidRPr="00980CDB">
              <w:rPr>
                <w:rStyle w:val="Hyperlink"/>
                <w:noProof/>
              </w:rPr>
              <w:t>Basic Principles for the Selection Committee</w:t>
            </w:r>
            <w:r w:rsidR="002125EC">
              <w:rPr>
                <w:noProof/>
                <w:webHidden/>
              </w:rPr>
              <w:tab/>
            </w:r>
            <w:r w:rsidR="002125EC">
              <w:rPr>
                <w:noProof/>
                <w:webHidden/>
              </w:rPr>
              <w:fldChar w:fldCharType="begin"/>
            </w:r>
            <w:r w:rsidR="002125EC">
              <w:rPr>
                <w:noProof/>
                <w:webHidden/>
              </w:rPr>
              <w:instrText xml:space="preserve"> PAGEREF _Toc501012582 \h </w:instrText>
            </w:r>
            <w:r w:rsidR="002125EC">
              <w:rPr>
                <w:noProof/>
                <w:webHidden/>
              </w:rPr>
            </w:r>
            <w:r w:rsidR="002125EC">
              <w:rPr>
                <w:noProof/>
                <w:webHidden/>
              </w:rPr>
              <w:fldChar w:fldCharType="separate"/>
            </w:r>
            <w:r>
              <w:rPr>
                <w:noProof/>
                <w:webHidden/>
              </w:rPr>
              <w:t>7</w:t>
            </w:r>
            <w:r w:rsidR="002125EC">
              <w:rPr>
                <w:noProof/>
                <w:webHidden/>
              </w:rPr>
              <w:fldChar w:fldCharType="end"/>
            </w:r>
          </w:hyperlink>
        </w:p>
        <w:p w14:paraId="358CD03B" w14:textId="02B3E132" w:rsidR="002125EC" w:rsidRDefault="007051FF">
          <w:pPr>
            <w:pStyle w:val="TOC2"/>
            <w:tabs>
              <w:tab w:val="right" w:leader="dot" w:pos="9350"/>
            </w:tabs>
            <w:rPr>
              <w:rFonts w:eastAsiaTheme="minorEastAsia"/>
              <w:noProof/>
            </w:rPr>
          </w:pPr>
          <w:hyperlink w:anchor="_Toc501012583" w:history="1">
            <w:r w:rsidR="002125EC" w:rsidRPr="00980CDB">
              <w:rPr>
                <w:rStyle w:val="Hyperlink"/>
                <w:rFonts w:eastAsia="Calibri"/>
                <w:b/>
                <w:noProof/>
              </w:rPr>
              <w:t>Step 3:  Reviewing Applications and Shortlisting</w:t>
            </w:r>
            <w:r w:rsidR="002125EC">
              <w:rPr>
                <w:noProof/>
                <w:webHidden/>
              </w:rPr>
              <w:tab/>
            </w:r>
            <w:r w:rsidR="002125EC">
              <w:rPr>
                <w:noProof/>
                <w:webHidden/>
              </w:rPr>
              <w:fldChar w:fldCharType="begin"/>
            </w:r>
            <w:r w:rsidR="002125EC">
              <w:rPr>
                <w:noProof/>
                <w:webHidden/>
              </w:rPr>
              <w:instrText xml:space="preserve"> PAGEREF _Toc501012583 \h </w:instrText>
            </w:r>
            <w:r w:rsidR="002125EC">
              <w:rPr>
                <w:noProof/>
                <w:webHidden/>
              </w:rPr>
            </w:r>
            <w:r w:rsidR="002125EC">
              <w:rPr>
                <w:noProof/>
                <w:webHidden/>
              </w:rPr>
              <w:fldChar w:fldCharType="separate"/>
            </w:r>
            <w:r>
              <w:rPr>
                <w:noProof/>
                <w:webHidden/>
              </w:rPr>
              <w:t>9</w:t>
            </w:r>
            <w:r w:rsidR="002125EC">
              <w:rPr>
                <w:noProof/>
                <w:webHidden/>
              </w:rPr>
              <w:fldChar w:fldCharType="end"/>
            </w:r>
          </w:hyperlink>
        </w:p>
        <w:p w14:paraId="2DCD937F" w14:textId="7FC846F7" w:rsidR="00A86F7C" w:rsidRPr="007429E5" w:rsidRDefault="00A86F7C" w:rsidP="00A86F7C">
          <w:pPr>
            <w:pStyle w:val="TOC2"/>
            <w:tabs>
              <w:tab w:val="right" w:leader="dot" w:pos="9350"/>
            </w:tabs>
          </w:pPr>
          <w:r>
            <w:rPr>
              <w:b/>
            </w:rPr>
            <w:t>Non Canadian Candidates</w:t>
          </w:r>
          <w:r w:rsidRPr="007429E5">
            <w:t>……………………....................................................................</w:t>
          </w:r>
          <w:r>
            <w:t>......</w:t>
          </w:r>
          <w:r w:rsidRPr="007429E5">
            <w:t>........................</w:t>
          </w:r>
          <w:r>
            <w:t>9</w:t>
          </w:r>
        </w:p>
        <w:p w14:paraId="761D386E" w14:textId="418FF5EE" w:rsidR="002125EC" w:rsidRDefault="007051FF">
          <w:pPr>
            <w:pStyle w:val="TOC2"/>
            <w:tabs>
              <w:tab w:val="right" w:leader="dot" w:pos="9350"/>
            </w:tabs>
            <w:rPr>
              <w:rFonts w:eastAsiaTheme="minorEastAsia"/>
              <w:noProof/>
            </w:rPr>
          </w:pPr>
          <w:hyperlink w:anchor="_Toc501012584" w:history="1">
            <w:r w:rsidR="00A86F7C" w:rsidRPr="00980CDB">
              <w:rPr>
                <w:rStyle w:val="Hyperlink"/>
                <w:rFonts w:eastAsia="Calibri"/>
                <w:noProof/>
              </w:rPr>
              <w:t>Interview Questions</w:t>
            </w:r>
            <w:r w:rsidR="00A86F7C">
              <w:rPr>
                <w:noProof/>
                <w:webHidden/>
              </w:rPr>
              <w:tab/>
            </w:r>
            <w:r w:rsidR="000D6381">
              <w:rPr>
                <w:noProof/>
                <w:webHidden/>
              </w:rPr>
              <w:t>10</w:t>
            </w:r>
          </w:hyperlink>
        </w:p>
        <w:p w14:paraId="5A0ABB5C" w14:textId="1160F0E2" w:rsidR="002125EC" w:rsidRDefault="007051FF">
          <w:pPr>
            <w:pStyle w:val="TOC2"/>
            <w:tabs>
              <w:tab w:val="right" w:leader="dot" w:pos="9350"/>
            </w:tabs>
            <w:rPr>
              <w:rFonts w:eastAsiaTheme="minorEastAsia"/>
              <w:noProof/>
            </w:rPr>
          </w:pPr>
          <w:hyperlink w:anchor="_Toc501012585" w:history="1">
            <w:r w:rsidR="000D6381">
              <w:rPr>
                <w:rStyle w:val="Hyperlink"/>
                <w:rFonts w:eastAsia="Times New Roman"/>
                <w:noProof/>
              </w:rPr>
              <w:t>What to Avoid</w:t>
            </w:r>
            <w:r w:rsidR="00A86F7C">
              <w:rPr>
                <w:noProof/>
                <w:webHidden/>
              </w:rPr>
              <w:tab/>
              <w:t>10</w:t>
            </w:r>
          </w:hyperlink>
        </w:p>
        <w:p w14:paraId="68C2ABBC" w14:textId="3F0A3379" w:rsidR="002125EC" w:rsidRDefault="007051FF">
          <w:pPr>
            <w:pStyle w:val="TOC2"/>
            <w:tabs>
              <w:tab w:val="right" w:leader="dot" w:pos="9350"/>
            </w:tabs>
            <w:rPr>
              <w:rFonts w:eastAsiaTheme="minorEastAsia"/>
              <w:noProof/>
            </w:rPr>
          </w:pPr>
          <w:hyperlink w:anchor="_Toc501012586" w:history="1">
            <w:r w:rsidR="00BB62D5">
              <w:rPr>
                <w:rStyle w:val="Hyperlink"/>
                <w:rFonts w:eastAsia="Calibri"/>
                <w:b/>
                <w:noProof/>
              </w:rPr>
              <w:t>Step 4</w:t>
            </w:r>
            <w:r w:rsidR="00A86F7C" w:rsidRPr="00980CDB">
              <w:rPr>
                <w:rStyle w:val="Hyperlink"/>
                <w:rFonts w:eastAsia="Calibri"/>
                <w:b/>
                <w:noProof/>
              </w:rPr>
              <w:t>:  Interviews</w:t>
            </w:r>
            <w:r w:rsidR="00A86F7C">
              <w:rPr>
                <w:noProof/>
                <w:webHidden/>
              </w:rPr>
              <w:tab/>
              <w:t>10</w:t>
            </w:r>
          </w:hyperlink>
        </w:p>
        <w:p w14:paraId="0F433A0B" w14:textId="3AB56B4A" w:rsidR="002125EC" w:rsidRDefault="007051FF">
          <w:pPr>
            <w:pStyle w:val="TOC2"/>
            <w:tabs>
              <w:tab w:val="right" w:leader="dot" w:pos="9350"/>
            </w:tabs>
            <w:rPr>
              <w:rFonts w:eastAsiaTheme="minorEastAsia"/>
              <w:noProof/>
            </w:rPr>
          </w:pPr>
          <w:hyperlink w:anchor="_Toc501012587" w:history="1">
            <w:r w:rsidR="00BB62D5">
              <w:rPr>
                <w:rStyle w:val="Hyperlink"/>
                <w:b/>
                <w:noProof/>
              </w:rPr>
              <w:t>Step 5</w:t>
            </w:r>
            <w:r w:rsidR="00A86F7C" w:rsidRPr="00980CDB">
              <w:rPr>
                <w:rStyle w:val="Hyperlink"/>
                <w:b/>
                <w:noProof/>
              </w:rPr>
              <w:t>:  Reference Checks</w:t>
            </w:r>
            <w:r w:rsidR="00A86F7C">
              <w:rPr>
                <w:noProof/>
                <w:webHidden/>
              </w:rPr>
              <w:tab/>
            </w:r>
            <w:r w:rsidR="00A86F7C">
              <w:rPr>
                <w:noProof/>
                <w:webHidden/>
              </w:rPr>
              <w:fldChar w:fldCharType="begin"/>
            </w:r>
            <w:r w:rsidR="00A86F7C">
              <w:rPr>
                <w:noProof/>
                <w:webHidden/>
              </w:rPr>
              <w:instrText xml:space="preserve"> PAGEREF _Toc501012587 \h </w:instrText>
            </w:r>
            <w:r w:rsidR="00A86F7C">
              <w:rPr>
                <w:noProof/>
                <w:webHidden/>
              </w:rPr>
            </w:r>
            <w:r w:rsidR="00A86F7C">
              <w:rPr>
                <w:noProof/>
                <w:webHidden/>
              </w:rPr>
              <w:fldChar w:fldCharType="separate"/>
            </w:r>
            <w:r>
              <w:rPr>
                <w:noProof/>
                <w:webHidden/>
              </w:rPr>
              <w:t>12</w:t>
            </w:r>
            <w:r w:rsidR="00A86F7C">
              <w:rPr>
                <w:noProof/>
                <w:webHidden/>
              </w:rPr>
              <w:fldChar w:fldCharType="end"/>
            </w:r>
          </w:hyperlink>
        </w:p>
        <w:p w14:paraId="21167D4F" w14:textId="5D63A3F5" w:rsidR="002125EC" w:rsidRDefault="007051FF">
          <w:pPr>
            <w:pStyle w:val="TOC2"/>
            <w:tabs>
              <w:tab w:val="right" w:leader="dot" w:pos="9350"/>
            </w:tabs>
            <w:rPr>
              <w:rFonts w:eastAsiaTheme="minorEastAsia"/>
              <w:noProof/>
            </w:rPr>
          </w:pPr>
          <w:hyperlink w:anchor="_Toc501012588" w:history="1">
            <w:r w:rsidR="00BB62D5">
              <w:rPr>
                <w:rStyle w:val="Hyperlink"/>
                <w:rFonts w:eastAsia="Arial"/>
                <w:b/>
                <w:noProof/>
                <w:lang w:val="en-CA" w:eastAsia="en-CA"/>
              </w:rPr>
              <w:t>Step 6</w:t>
            </w:r>
            <w:r w:rsidR="00A86F7C" w:rsidRPr="00980CDB">
              <w:rPr>
                <w:rStyle w:val="Hyperlink"/>
                <w:rFonts w:eastAsia="Arial"/>
                <w:b/>
                <w:noProof/>
                <w:lang w:val="en-CA" w:eastAsia="en-CA"/>
              </w:rPr>
              <w:t>:  Making the Offer</w:t>
            </w:r>
            <w:r w:rsidR="00A86F7C">
              <w:rPr>
                <w:noProof/>
                <w:webHidden/>
              </w:rPr>
              <w:tab/>
            </w:r>
            <w:r w:rsidR="00A86F7C">
              <w:rPr>
                <w:noProof/>
                <w:webHidden/>
              </w:rPr>
              <w:fldChar w:fldCharType="begin"/>
            </w:r>
            <w:r w:rsidR="00A86F7C">
              <w:rPr>
                <w:noProof/>
                <w:webHidden/>
              </w:rPr>
              <w:instrText xml:space="preserve"> PAGEREF _Toc501012588 \h </w:instrText>
            </w:r>
            <w:r w:rsidR="00A86F7C">
              <w:rPr>
                <w:noProof/>
                <w:webHidden/>
              </w:rPr>
            </w:r>
            <w:r w:rsidR="00A86F7C">
              <w:rPr>
                <w:noProof/>
                <w:webHidden/>
              </w:rPr>
              <w:fldChar w:fldCharType="separate"/>
            </w:r>
            <w:r>
              <w:rPr>
                <w:noProof/>
                <w:webHidden/>
              </w:rPr>
              <w:t>13</w:t>
            </w:r>
            <w:r w:rsidR="00A86F7C">
              <w:rPr>
                <w:noProof/>
                <w:webHidden/>
              </w:rPr>
              <w:fldChar w:fldCharType="end"/>
            </w:r>
          </w:hyperlink>
        </w:p>
        <w:p w14:paraId="76D1F3D9" w14:textId="575718AF" w:rsidR="002125EC" w:rsidRDefault="007051FF">
          <w:pPr>
            <w:pStyle w:val="TOC2"/>
            <w:tabs>
              <w:tab w:val="right" w:leader="dot" w:pos="9350"/>
            </w:tabs>
            <w:rPr>
              <w:rFonts w:eastAsiaTheme="minorEastAsia"/>
              <w:noProof/>
            </w:rPr>
          </w:pPr>
          <w:hyperlink w:anchor="_Toc501012589" w:history="1">
            <w:r w:rsidR="00BB62D5">
              <w:rPr>
                <w:rStyle w:val="Hyperlink"/>
                <w:rFonts w:eastAsia="Arial"/>
                <w:b/>
                <w:noProof/>
                <w:lang w:val="en-CA" w:eastAsia="en-CA"/>
              </w:rPr>
              <w:t>Step 7</w:t>
            </w:r>
            <w:r w:rsidR="00A86F7C" w:rsidRPr="00980CDB">
              <w:rPr>
                <w:rStyle w:val="Hyperlink"/>
                <w:rFonts w:eastAsia="Arial"/>
                <w:b/>
                <w:noProof/>
                <w:lang w:val="en-CA" w:eastAsia="en-CA"/>
              </w:rPr>
              <w:t>:  Welcome to BU!</w:t>
            </w:r>
            <w:r w:rsidR="00A86F7C">
              <w:rPr>
                <w:noProof/>
                <w:webHidden/>
              </w:rPr>
              <w:tab/>
            </w:r>
            <w:r w:rsidR="00A86F7C">
              <w:rPr>
                <w:noProof/>
                <w:webHidden/>
              </w:rPr>
              <w:fldChar w:fldCharType="begin"/>
            </w:r>
            <w:r w:rsidR="00A86F7C">
              <w:rPr>
                <w:noProof/>
                <w:webHidden/>
              </w:rPr>
              <w:instrText xml:space="preserve"> PAGEREF _Toc501012589 \h </w:instrText>
            </w:r>
            <w:r w:rsidR="00A86F7C">
              <w:rPr>
                <w:noProof/>
                <w:webHidden/>
              </w:rPr>
            </w:r>
            <w:r w:rsidR="00A86F7C">
              <w:rPr>
                <w:noProof/>
                <w:webHidden/>
              </w:rPr>
              <w:fldChar w:fldCharType="separate"/>
            </w:r>
            <w:r>
              <w:rPr>
                <w:noProof/>
                <w:webHidden/>
              </w:rPr>
              <w:t>14</w:t>
            </w:r>
            <w:r w:rsidR="00A86F7C">
              <w:rPr>
                <w:noProof/>
                <w:webHidden/>
              </w:rPr>
              <w:fldChar w:fldCharType="end"/>
            </w:r>
          </w:hyperlink>
        </w:p>
        <w:p w14:paraId="6F84B5DA" w14:textId="77777777" w:rsidR="00E5053F" w:rsidRDefault="002125EC">
          <w:pPr>
            <w:rPr>
              <w:b/>
              <w:bCs/>
              <w:noProof/>
            </w:rPr>
          </w:pPr>
          <w:r>
            <w:rPr>
              <w:b/>
              <w:bCs/>
              <w:noProof/>
            </w:rPr>
            <w:fldChar w:fldCharType="end"/>
          </w:r>
          <w:r w:rsidR="00E5053F">
            <w:rPr>
              <w:b/>
              <w:bCs/>
              <w:noProof/>
            </w:rPr>
            <w:t xml:space="preserve">    Appendices</w:t>
          </w:r>
        </w:p>
        <w:p w14:paraId="51416D4C" w14:textId="234B5D63" w:rsidR="00CB338D" w:rsidRDefault="00E5053F">
          <w:pPr>
            <w:rPr>
              <w:bCs/>
              <w:noProof/>
            </w:rPr>
          </w:pPr>
          <w:r>
            <w:rPr>
              <w:b/>
              <w:bCs/>
              <w:noProof/>
            </w:rPr>
            <w:t xml:space="preserve">    </w:t>
          </w:r>
          <w:r>
            <w:rPr>
              <w:b/>
              <w:bCs/>
              <w:noProof/>
            </w:rPr>
            <w:tab/>
          </w:r>
          <w:r w:rsidR="00CB338D">
            <w:rPr>
              <w:bCs/>
              <w:noProof/>
            </w:rPr>
            <w:t xml:space="preserve">Appendix A:   </w:t>
          </w:r>
          <w:r w:rsidR="00B61E1D">
            <w:rPr>
              <w:bCs/>
              <w:noProof/>
            </w:rPr>
            <w:t>Position Approval Form</w:t>
          </w:r>
          <w:r w:rsidR="00F1716E">
            <w:rPr>
              <w:bCs/>
              <w:noProof/>
            </w:rPr>
            <w:t xml:space="preserve"> – Step 1</w:t>
          </w:r>
          <w:r w:rsidR="00F1716E">
            <w:rPr>
              <w:bCs/>
              <w:noProof/>
            </w:rPr>
            <w:tab/>
          </w:r>
          <w:r w:rsidR="00F1716E">
            <w:rPr>
              <w:bCs/>
              <w:noProof/>
            </w:rPr>
            <w:tab/>
          </w:r>
          <w:r w:rsidR="00F1716E">
            <w:rPr>
              <w:bCs/>
              <w:noProof/>
            </w:rPr>
            <w:tab/>
          </w:r>
          <w:r w:rsidR="00F1716E">
            <w:rPr>
              <w:bCs/>
              <w:noProof/>
            </w:rPr>
            <w:tab/>
          </w:r>
          <w:r w:rsidR="00F1716E">
            <w:rPr>
              <w:bCs/>
              <w:noProof/>
            </w:rPr>
            <w:tab/>
            <w:t xml:space="preserve">         </w:t>
          </w:r>
          <w:r w:rsidR="00B61E1D">
            <w:rPr>
              <w:bCs/>
              <w:noProof/>
            </w:rPr>
            <w:t xml:space="preserve">              </w:t>
          </w:r>
          <w:r w:rsidR="00CB338D">
            <w:rPr>
              <w:bCs/>
              <w:noProof/>
            </w:rPr>
            <w:t>1</w:t>
          </w:r>
          <w:r w:rsidR="00406BAB">
            <w:rPr>
              <w:bCs/>
              <w:noProof/>
            </w:rPr>
            <w:t>5</w:t>
          </w:r>
        </w:p>
        <w:p w14:paraId="560AD540" w14:textId="24F52BFF" w:rsidR="00E5053F" w:rsidRPr="00E5053F" w:rsidRDefault="00CB338D" w:rsidP="00CB338D">
          <w:pPr>
            <w:ind w:firstLine="720"/>
            <w:rPr>
              <w:bCs/>
              <w:noProof/>
            </w:rPr>
          </w:pPr>
          <w:r>
            <w:rPr>
              <w:bCs/>
              <w:noProof/>
            </w:rPr>
            <w:t xml:space="preserve">Appendix B:   </w:t>
          </w:r>
          <w:r w:rsidR="00E5053F" w:rsidRPr="00E5053F">
            <w:rPr>
              <w:bCs/>
              <w:noProof/>
            </w:rPr>
            <w:t>Job Posting</w:t>
          </w:r>
          <w:r w:rsidR="000D6381">
            <w:rPr>
              <w:bCs/>
              <w:noProof/>
            </w:rPr>
            <w:t xml:space="preserve"> (MGEU, IUOE, Exempt &amp; Academic Administrators)</w:t>
          </w:r>
          <w:r w:rsidR="000D6381">
            <w:rPr>
              <w:bCs/>
              <w:noProof/>
            </w:rPr>
            <w:tab/>
          </w:r>
          <w:r w:rsidR="000D6381">
            <w:rPr>
              <w:bCs/>
              <w:noProof/>
            </w:rPr>
            <w:tab/>
            <w:t xml:space="preserve">         </w:t>
          </w:r>
          <w:r>
            <w:rPr>
              <w:bCs/>
              <w:noProof/>
            </w:rPr>
            <w:t>1</w:t>
          </w:r>
          <w:r w:rsidR="00406BAB">
            <w:rPr>
              <w:bCs/>
              <w:noProof/>
            </w:rPr>
            <w:t>6</w:t>
          </w:r>
        </w:p>
        <w:p w14:paraId="78A3CD84" w14:textId="0512EB01" w:rsidR="00E5053F" w:rsidRDefault="00E5053F">
          <w:pPr>
            <w:rPr>
              <w:bCs/>
              <w:noProof/>
            </w:rPr>
          </w:pPr>
          <w:r w:rsidRPr="00E5053F">
            <w:rPr>
              <w:bCs/>
              <w:noProof/>
            </w:rPr>
            <w:t xml:space="preserve">    </w:t>
          </w:r>
          <w:r>
            <w:rPr>
              <w:bCs/>
              <w:noProof/>
            </w:rPr>
            <w:tab/>
          </w:r>
          <w:r w:rsidR="00CB338D">
            <w:rPr>
              <w:bCs/>
              <w:noProof/>
            </w:rPr>
            <w:t>Appendix C</w:t>
          </w:r>
          <w:r w:rsidRPr="00E5053F">
            <w:rPr>
              <w:bCs/>
              <w:noProof/>
            </w:rPr>
            <w:t>:  External V</w:t>
          </w:r>
          <w:r w:rsidR="00CB338D">
            <w:rPr>
              <w:bCs/>
              <w:noProof/>
            </w:rPr>
            <w:t>acancy t</w:t>
          </w:r>
          <w:r w:rsidR="000D6381">
            <w:rPr>
              <w:bCs/>
              <w:noProof/>
            </w:rPr>
            <w:t>emplate</w:t>
          </w:r>
          <w:r w:rsidR="000D6381">
            <w:rPr>
              <w:bCs/>
              <w:noProof/>
            </w:rPr>
            <w:tab/>
          </w:r>
          <w:r w:rsidR="000D6381">
            <w:rPr>
              <w:bCs/>
              <w:noProof/>
            </w:rPr>
            <w:tab/>
          </w:r>
          <w:r w:rsidR="000D6381">
            <w:rPr>
              <w:bCs/>
              <w:noProof/>
            </w:rPr>
            <w:tab/>
          </w:r>
          <w:r w:rsidR="000D6381">
            <w:rPr>
              <w:bCs/>
              <w:noProof/>
            </w:rPr>
            <w:tab/>
          </w:r>
          <w:r w:rsidR="000D6381">
            <w:rPr>
              <w:bCs/>
              <w:noProof/>
            </w:rPr>
            <w:tab/>
          </w:r>
          <w:r w:rsidR="000D6381">
            <w:rPr>
              <w:bCs/>
              <w:noProof/>
            </w:rPr>
            <w:tab/>
          </w:r>
          <w:r w:rsidR="000D6381">
            <w:rPr>
              <w:bCs/>
              <w:noProof/>
            </w:rPr>
            <w:tab/>
            <w:t xml:space="preserve">         19</w:t>
          </w:r>
        </w:p>
        <w:p w14:paraId="3F1035EB" w14:textId="226B774D" w:rsidR="00E5053F" w:rsidRDefault="00E5053F">
          <w:pPr>
            <w:rPr>
              <w:bCs/>
              <w:noProof/>
            </w:rPr>
          </w:pPr>
          <w:r>
            <w:rPr>
              <w:bCs/>
              <w:noProof/>
            </w:rPr>
            <w:t xml:space="preserve">    </w:t>
          </w:r>
          <w:r>
            <w:rPr>
              <w:bCs/>
              <w:noProof/>
            </w:rPr>
            <w:tab/>
          </w:r>
          <w:r w:rsidR="00CB338D">
            <w:rPr>
              <w:bCs/>
              <w:noProof/>
            </w:rPr>
            <w:t>Appendix D</w:t>
          </w:r>
          <w:r>
            <w:rPr>
              <w:bCs/>
              <w:noProof/>
            </w:rPr>
            <w:t xml:space="preserve">:  </w:t>
          </w:r>
          <w:r w:rsidR="006337D3">
            <w:rPr>
              <w:bCs/>
              <w:noProof/>
            </w:rPr>
            <w:t>BU Applicant Screening form</w:t>
          </w:r>
          <w:r>
            <w:rPr>
              <w:bCs/>
              <w:noProof/>
            </w:rPr>
            <w:tab/>
          </w:r>
          <w:r>
            <w:rPr>
              <w:bCs/>
              <w:noProof/>
            </w:rPr>
            <w:tab/>
          </w:r>
          <w:r>
            <w:rPr>
              <w:bCs/>
              <w:noProof/>
            </w:rPr>
            <w:tab/>
          </w:r>
          <w:r>
            <w:rPr>
              <w:bCs/>
              <w:noProof/>
            </w:rPr>
            <w:tab/>
          </w:r>
          <w:r>
            <w:rPr>
              <w:bCs/>
              <w:noProof/>
            </w:rPr>
            <w:tab/>
          </w:r>
          <w:r w:rsidR="006337D3">
            <w:rPr>
              <w:bCs/>
              <w:noProof/>
            </w:rPr>
            <w:t xml:space="preserve">                        </w:t>
          </w:r>
          <w:r w:rsidR="000D6381">
            <w:rPr>
              <w:bCs/>
              <w:noProof/>
            </w:rPr>
            <w:t>2</w:t>
          </w:r>
          <w:r w:rsidR="006337D3">
            <w:rPr>
              <w:bCs/>
              <w:noProof/>
            </w:rPr>
            <w:t>1</w:t>
          </w:r>
        </w:p>
        <w:p w14:paraId="6BF140AD" w14:textId="43871D58" w:rsidR="00CB338D" w:rsidRDefault="00E5053F">
          <w:pPr>
            <w:rPr>
              <w:bCs/>
              <w:noProof/>
            </w:rPr>
          </w:pPr>
          <w:r>
            <w:rPr>
              <w:bCs/>
              <w:noProof/>
            </w:rPr>
            <w:t xml:space="preserve">    </w:t>
          </w:r>
          <w:r>
            <w:rPr>
              <w:bCs/>
              <w:noProof/>
            </w:rPr>
            <w:tab/>
          </w:r>
          <w:r w:rsidR="00CB338D">
            <w:rPr>
              <w:bCs/>
              <w:noProof/>
            </w:rPr>
            <w:t>Appendix E</w:t>
          </w:r>
          <w:r>
            <w:rPr>
              <w:bCs/>
              <w:noProof/>
            </w:rPr>
            <w:t xml:space="preserve">:  </w:t>
          </w:r>
          <w:r w:rsidR="005F31C6">
            <w:rPr>
              <w:bCs/>
              <w:noProof/>
            </w:rPr>
            <w:t>Reference Check Consent</w:t>
          </w:r>
          <w:r w:rsidR="006337D3">
            <w:rPr>
              <w:bCs/>
              <w:noProof/>
            </w:rPr>
            <w:t xml:space="preserve"> Authorization</w:t>
          </w:r>
          <w:r w:rsidR="005F31C6">
            <w:rPr>
              <w:bCs/>
              <w:noProof/>
            </w:rPr>
            <w:t xml:space="preserve"> and</w:t>
          </w:r>
          <w:r w:rsidR="006337D3">
            <w:rPr>
              <w:bCs/>
              <w:noProof/>
            </w:rPr>
            <w:t xml:space="preserve"> Reference Check form</w:t>
          </w:r>
          <w:r w:rsidR="005F31C6">
            <w:rPr>
              <w:bCs/>
              <w:noProof/>
            </w:rPr>
            <w:tab/>
          </w:r>
          <w:r w:rsidR="005F31C6">
            <w:rPr>
              <w:bCs/>
              <w:noProof/>
            </w:rPr>
            <w:tab/>
          </w:r>
          <w:r w:rsidR="006337D3">
            <w:rPr>
              <w:bCs/>
              <w:noProof/>
            </w:rPr>
            <w:t xml:space="preserve">         </w:t>
          </w:r>
          <w:r w:rsidR="00AC7E24">
            <w:rPr>
              <w:bCs/>
              <w:noProof/>
            </w:rPr>
            <w:t>2</w:t>
          </w:r>
          <w:r w:rsidR="006337D3">
            <w:rPr>
              <w:bCs/>
              <w:noProof/>
            </w:rPr>
            <w:t>3</w:t>
          </w:r>
        </w:p>
        <w:p w14:paraId="57C78A92" w14:textId="77922C4A" w:rsidR="00406BAB" w:rsidRDefault="00CB338D">
          <w:pPr>
            <w:rPr>
              <w:bCs/>
              <w:noProof/>
            </w:rPr>
          </w:pPr>
          <w:r>
            <w:rPr>
              <w:bCs/>
              <w:noProof/>
            </w:rPr>
            <w:tab/>
            <w:t xml:space="preserve">Appendix F:  </w:t>
          </w:r>
          <w:r w:rsidR="00B61E1D">
            <w:rPr>
              <w:bCs/>
              <w:noProof/>
            </w:rPr>
            <w:t>Position Approval Form</w:t>
          </w:r>
          <w:r w:rsidR="00F1716E">
            <w:rPr>
              <w:bCs/>
              <w:noProof/>
            </w:rPr>
            <w:t xml:space="preserve"> – Step 2</w:t>
          </w:r>
          <w:r w:rsidR="00F1716E">
            <w:rPr>
              <w:bCs/>
              <w:noProof/>
            </w:rPr>
            <w:tab/>
          </w:r>
          <w:r w:rsidR="00F1716E">
            <w:rPr>
              <w:bCs/>
              <w:noProof/>
            </w:rPr>
            <w:tab/>
          </w:r>
          <w:r w:rsidR="00F1716E">
            <w:rPr>
              <w:bCs/>
              <w:noProof/>
            </w:rPr>
            <w:tab/>
          </w:r>
          <w:r w:rsidR="00F1716E">
            <w:rPr>
              <w:bCs/>
              <w:noProof/>
            </w:rPr>
            <w:tab/>
          </w:r>
          <w:r w:rsidR="00F1716E">
            <w:rPr>
              <w:bCs/>
              <w:noProof/>
            </w:rPr>
            <w:tab/>
          </w:r>
          <w:r w:rsidR="00F1716E">
            <w:rPr>
              <w:bCs/>
              <w:noProof/>
            </w:rPr>
            <w:tab/>
            <w:t xml:space="preserve">     </w:t>
          </w:r>
          <w:r w:rsidR="00406BAB">
            <w:rPr>
              <w:bCs/>
              <w:noProof/>
            </w:rPr>
            <w:t xml:space="preserve">    2</w:t>
          </w:r>
          <w:r w:rsidR="006337D3">
            <w:rPr>
              <w:bCs/>
              <w:noProof/>
            </w:rPr>
            <w:t>7</w:t>
          </w:r>
        </w:p>
        <w:p w14:paraId="214B118E" w14:textId="0F4FF914" w:rsidR="002125EC" w:rsidRDefault="00406BAB">
          <w:r>
            <w:rPr>
              <w:bCs/>
              <w:noProof/>
            </w:rPr>
            <w:tab/>
            <w:t>Appendix G:  Recruitment Checklist</w:t>
          </w:r>
          <w:r>
            <w:rPr>
              <w:bCs/>
              <w:noProof/>
            </w:rPr>
            <w:tab/>
          </w:r>
          <w:r>
            <w:rPr>
              <w:bCs/>
              <w:noProof/>
            </w:rPr>
            <w:tab/>
          </w:r>
          <w:r>
            <w:rPr>
              <w:bCs/>
              <w:noProof/>
            </w:rPr>
            <w:tab/>
          </w:r>
          <w:r>
            <w:rPr>
              <w:bCs/>
              <w:noProof/>
            </w:rPr>
            <w:tab/>
          </w:r>
          <w:r>
            <w:rPr>
              <w:bCs/>
              <w:noProof/>
            </w:rPr>
            <w:tab/>
          </w:r>
          <w:r>
            <w:rPr>
              <w:bCs/>
              <w:noProof/>
            </w:rPr>
            <w:tab/>
          </w:r>
          <w:r>
            <w:rPr>
              <w:bCs/>
              <w:noProof/>
            </w:rPr>
            <w:tab/>
            <w:t xml:space="preserve">         2</w:t>
          </w:r>
          <w:r w:rsidR="006337D3">
            <w:rPr>
              <w:bCs/>
              <w:noProof/>
            </w:rPr>
            <w:t>9</w:t>
          </w:r>
        </w:p>
      </w:sdtContent>
    </w:sdt>
    <w:p w14:paraId="57ED2CDB" w14:textId="77777777" w:rsidR="006201AB" w:rsidRDefault="006201AB" w:rsidP="002125EC">
      <w:pPr>
        <w:ind w:firstLine="220"/>
      </w:pPr>
    </w:p>
    <w:p w14:paraId="3B274A70" w14:textId="77777777" w:rsidR="006201AB" w:rsidRDefault="006201AB" w:rsidP="00A70931">
      <w:pPr>
        <w:tabs>
          <w:tab w:val="left" w:pos="6180"/>
        </w:tabs>
      </w:pPr>
    </w:p>
    <w:p w14:paraId="6D5F90E3" w14:textId="77777777" w:rsidR="006201AB" w:rsidRDefault="006201AB" w:rsidP="00C3189C"/>
    <w:p w14:paraId="06464B61" w14:textId="77777777" w:rsidR="00C3189C" w:rsidRPr="00715F00" w:rsidRDefault="00C3189C" w:rsidP="00C3189C">
      <w:pPr>
        <w:pStyle w:val="Heading2"/>
        <w:rPr>
          <w:b/>
        </w:rPr>
      </w:pPr>
      <w:bookmarkStart w:id="5" w:name="_Toc501006717"/>
      <w:bookmarkStart w:id="6" w:name="_Toc501012572"/>
      <w:r w:rsidRPr="00715F00">
        <w:rPr>
          <w:b/>
        </w:rPr>
        <w:lastRenderedPageBreak/>
        <w:t>Introduction</w:t>
      </w:r>
      <w:bookmarkEnd w:id="5"/>
      <w:bookmarkEnd w:id="6"/>
    </w:p>
    <w:p w14:paraId="51C685E7" w14:textId="77777777" w:rsidR="00C3189C" w:rsidRDefault="00C3189C" w:rsidP="00715F00">
      <w:pPr>
        <w:jc w:val="both"/>
        <w:rPr>
          <w:rFonts w:ascii="Arial" w:hAnsi="Arial" w:cs="Arial"/>
        </w:rPr>
      </w:pPr>
    </w:p>
    <w:p w14:paraId="480BDB90" w14:textId="4D2E4FE8" w:rsidR="00C3189C" w:rsidRDefault="00C3189C" w:rsidP="00715F00">
      <w:pPr>
        <w:jc w:val="both"/>
        <w:rPr>
          <w:rFonts w:ascii="Arial" w:hAnsi="Arial" w:cs="Arial"/>
        </w:rPr>
      </w:pPr>
      <w:r>
        <w:rPr>
          <w:rFonts w:ascii="Arial" w:hAnsi="Arial" w:cs="Arial"/>
        </w:rPr>
        <w:t>These guidelines support Brandon University’s mission “to be a leading engaged innovative university” and will serve as a resource for all departments and units as we work to recruit exceptional support staff</w:t>
      </w:r>
      <w:r w:rsidR="00223480">
        <w:rPr>
          <w:rFonts w:ascii="Arial" w:hAnsi="Arial" w:cs="Arial"/>
        </w:rPr>
        <w:t>,</w:t>
      </w:r>
      <w:r>
        <w:rPr>
          <w:rFonts w:ascii="Arial" w:hAnsi="Arial" w:cs="Arial"/>
        </w:rPr>
        <w:t xml:space="preserve"> non-academic staff</w:t>
      </w:r>
      <w:r w:rsidR="00223480">
        <w:rPr>
          <w:rFonts w:ascii="Arial" w:hAnsi="Arial" w:cs="Arial"/>
        </w:rPr>
        <w:t xml:space="preserve"> and Academic Administrators</w:t>
      </w:r>
      <w:r>
        <w:rPr>
          <w:rFonts w:ascii="Arial" w:hAnsi="Arial" w:cs="Arial"/>
        </w:rPr>
        <w:t>.</w:t>
      </w:r>
    </w:p>
    <w:p w14:paraId="09F30BB1" w14:textId="77777777" w:rsidR="00C3189C" w:rsidRDefault="00C3189C" w:rsidP="00715F00">
      <w:pPr>
        <w:pStyle w:val="Heading2"/>
        <w:jc w:val="both"/>
        <w:rPr>
          <w:rFonts w:eastAsia="Times New Roman"/>
        </w:rPr>
      </w:pPr>
      <w:bookmarkStart w:id="7" w:name="_Toc408903987"/>
      <w:bookmarkStart w:id="8" w:name="_Toc425517827"/>
    </w:p>
    <w:p w14:paraId="4C1439C0" w14:textId="3D86AD7D" w:rsidR="00C3189C" w:rsidRPr="00715F00" w:rsidRDefault="00C3189C" w:rsidP="00715F00">
      <w:pPr>
        <w:pStyle w:val="Heading2"/>
        <w:rPr>
          <w:rFonts w:eastAsia="Times New Roman"/>
          <w:b/>
          <w:i/>
          <w:sz w:val="20"/>
        </w:rPr>
      </w:pPr>
      <w:bookmarkStart w:id="9" w:name="_Toc501006718"/>
      <w:bookmarkStart w:id="10" w:name="_Toc501012573"/>
      <w:r w:rsidRPr="00715F00">
        <w:rPr>
          <w:rFonts w:eastAsia="Times New Roman"/>
          <w:b/>
        </w:rPr>
        <w:t xml:space="preserve">Our </w:t>
      </w:r>
      <w:r w:rsidR="00CC7EE7">
        <w:rPr>
          <w:rFonts w:eastAsia="Times New Roman"/>
          <w:b/>
        </w:rPr>
        <w:t>Ethical</w:t>
      </w:r>
      <w:r w:rsidR="00CC7EE7" w:rsidRPr="00715F00">
        <w:rPr>
          <w:rFonts w:eastAsia="Times New Roman"/>
          <w:b/>
        </w:rPr>
        <w:t xml:space="preserve"> </w:t>
      </w:r>
      <w:r w:rsidRPr="00715F00">
        <w:rPr>
          <w:rFonts w:eastAsia="Times New Roman"/>
          <w:b/>
        </w:rPr>
        <w:t>and Legal Obligations</w:t>
      </w:r>
      <w:bookmarkEnd w:id="7"/>
      <w:bookmarkEnd w:id="8"/>
      <w:bookmarkEnd w:id="9"/>
      <w:bookmarkEnd w:id="10"/>
      <w:r w:rsidRPr="00715F00">
        <w:rPr>
          <w:rFonts w:eastAsia="Times New Roman"/>
          <w:b/>
        </w:rPr>
        <w:br/>
      </w:r>
    </w:p>
    <w:p w14:paraId="3EF85A49" w14:textId="1C679A5A" w:rsidR="00C3189C" w:rsidRPr="00C3189C" w:rsidRDefault="00C3189C" w:rsidP="00715F00">
      <w:pPr>
        <w:widowControl w:val="0"/>
        <w:spacing w:after="0" w:line="240" w:lineRule="auto"/>
        <w:jc w:val="both"/>
        <w:rPr>
          <w:rFonts w:ascii="Arial" w:eastAsia="Calibri" w:hAnsi="Arial" w:cs="Arial"/>
        </w:rPr>
      </w:pPr>
      <w:r w:rsidRPr="00C3189C">
        <w:rPr>
          <w:rFonts w:ascii="Arial" w:eastAsia="Calibri" w:hAnsi="Arial" w:cs="Arial"/>
        </w:rPr>
        <w:t>Brandon University has a</w:t>
      </w:r>
      <w:r w:rsidR="00CC7EE7">
        <w:rPr>
          <w:rFonts w:ascii="Arial" w:eastAsia="Calibri" w:hAnsi="Arial" w:cs="Arial"/>
        </w:rPr>
        <w:t>n</w:t>
      </w:r>
      <w:r w:rsidRPr="00C3189C">
        <w:rPr>
          <w:rFonts w:ascii="Arial" w:eastAsia="Calibri" w:hAnsi="Arial" w:cs="Arial"/>
        </w:rPr>
        <w:t xml:space="preserve"> </w:t>
      </w:r>
      <w:r w:rsidR="00CC7EE7">
        <w:rPr>
          <w:rFonts w:ascii="Arial" w:eastAsia="Calibri" w:hAnsi="Arial" w:cs="Arial"/>
        </w:rPr>
        <w:t xml:space="preserve">ethical </w:t>
      </w:r>
      <w:r w:rsidRPr="00C3189C">
        <w:rPr>
          <w:rFonts w:ascii="Arial" w:eastAsia="Calibri" w:hAnsi="Arial" w:cs="Arial"/>
        </w:rPr>
        <w:t>obligation to:</w:t>
      </w:r>
    </w:p>
    <w:p w14:paraId="58AC6CB3" w14:textId="77777777" w:rsidR="00C3189C" w:rsidRPr="00C3189C" w:rsidRDefault="00C3189C" w:rsidP="00715F00">
      <w:pPr>
        <w:widowControl w:val="0"/>
        <w:spacing w:after="0" w:line="240" w:lineRule="auto"/>
        <w:jc w:val="both"/>
        <w:rPr>
          <w:rFonts w:ascii="Arial" w:eastAsia="Calibri" w:hAnsi="Arial" w:cs="Arial"/>
        </w:rPr>
      </w:pPr>
    </w:p>
    <w:p w14:paraId="69D2E21F" w14:textId="5CF7A6E6" w:rsidR="00C3189C" w:rsidRPr="00C3189C" w:rsidRDefault="005D5FD8" w:rsidP="00715F00">
      <w:pPr>
        <w:widowControl w:val="0"/>
        <w:numPr>
          <w:ilvl w:val="0"/>
          <w:numId w:val="3"/>
        </w:numPr>
        <w:spacing w:after="0" w:line="240" w:lineRule="auto"/>
        <w:contextualSpacing/>
        <w:jc w:val="both"/>
        <w:rPr>
          <w:rFonts w:ascii="Arial" w:eastAsia="Calibri" w:hAnsi="Arial" w:cs="Arial"/>
        </w:rPr>
      </w:pPr>
      <w:r>
        <w:rPr>
          <w:rFonts w:ascii="Arial" w:eastAsia="Calibri" w:hAnsi="Arial" w:cs="Arial"/>
        </w:rPr>
        <w:t>strive for equity</w:t>
      </w:r>
      <w:r w:rsidR="00C3189C" w:rsidRPr="00C3189C">
        <w:rPr>
          <w:rFonts w:ascii="Arial" w:eastAsia="Calibri" w:hAnsi="Arial" w:cs="Arial"/>
        </w:rPr>
        <w:t xml:space="preserve"> in the workplace</w:t>
      </w:r>
    </w:p>
    <w:p w14:paraId="5A39A9F5" w14:textId="77777777" w:rsidR="00C3189C" w:rsidRPr="00C3189C" w:rsidRDefault="00C3189C" w:rsidP="00715F00">
      <w:pPr>
        <w:widowControl w:val="0"/>
        <w:numPr>
          <w:ilvl w:val="0"/>
          <w:numId w:val="2"/>
        </w:numPr>
        <w:spacing w:after="200" w:line="240" w:lineRule="auto"/>
        <w:contextualSpacing/>
        <w:jc w:val="both"/>
        <w:rPr>
          <w:rFonts w:ascii="Arial" w:eastAsia="Calibri" w:hAnsi="Arial" w:cs="Arial"/>
        </w:rPr>
      </w:pPr>
      <w:r w:rsidRPr="00C3189C">
        <w:rPr>
          <w:rFonts w:ascii="Arial" w:eastAsia="Calibri" w:hAnsi="Arial" w:cs="Arial"/>
        </w:rPr>
        <w:t xml:space="preserve">eliminate employment barriers experienced by those in the designated groups (as listed </w:t>
      </w:r>
      <w:r w:rsidR="00380353">
        <w:rPr>
          <w:rFonts w:ascii="Arial" w:eastAsia="Calibri" w:hAnsi="Arial" w:cs="Arial"/>
        </w:rPr>
        <w:t xml:space="preserve">below under </w:t>
      </w:r>
      <w:r w:rsidR="00380353">
        <w:rPr>
          <w:rFonts w:ascii="Arial" w:eastAsia="Calibri" w:hAnsi="Arial" w:cs="Arial"/>
          <w:i/>
        </w:rPr>
        <w:t>Basic Principles of Diversity and Employment Equity</w:t>
      </w:r>
      <w:r w:rsidRPr="00C3189C">
        <w:rPr>
          <w:rFonts w:ascii="Arial" w:eastAsia="Calibri" w:hAnsi="Arial" w:cs="Arial"/>
        </w:rPr>
        <w:t>)</w:t>
      </w:r>
    </w:p>
    <w:p w14:paraId="713A0F04" w14:textId="77777777" w:rsidR="00C3189C" w:rsidRPr="00C3189C" w:rsidRDefault="00C3189C" w:rsidP="00715F00">
      <w:pPr>
        <w:widowControl w:val="0"/>
        <w:numPr>
          <w:ilvl w:val="0"/>
          <w:numId w:val="2"/>
        </w:numPr>
        <w:spacing w:after="200" w:line="240" w:lineRule="auto"/>
        <w:contextualSpacing/>
        <w:jc w:val="both"/>
        <w:rPr>
          <w:rFonts w:ascii="Arial" w:eastAsia="Calibri" w:hAnsi="Arial" w:cs="Arial"/>
        </w:rPr>
      </w:pPr>
      <w:r w:rsidRPr="00C3189C">
        <w:rPr>
          <w:rFonts w:ascii="Arial" w:eastAsia="Calibri" w:hAnsi="Arial" w:cs="Arial"/>
        </w:rPr>
        <w:t xml:space="preserve">ensure no person </w:t>
      </w:r>
      <w:r w:rsidR="00380353">
        <w:rPr>
          <w:rFonts w:ascii="Arial" w:eastAsia="Calibri" w:hAnsi="Arial" w:cs="Arial"/>
        </w:rPr>
        <w:t>is</w:t>
      </w:r>
      <w:r w:rsidRPr="00C3189C">
        <w:rPr>
          <w:rFonts w:ascii="Arial" w:eastAsia="Calibri" w:hAnsi="Arial" w:cs="Arial"/>
        </w:rPr>
        <w:t xml:space="preserve"> denied employment opportunities for reasons unrelated to ability</w:t>
      </w:r>
    </w:p>
    <w:p w14:paraId="5B5F05B0" w14:textId="77777777" w:rsidR="00C3189C" w:rsidRPr="00C3189C" w:rsidRDefault="00C3189C" w:rsidP="00715F00">
      <w:pPr>
        <w:widowControl w:val="0"/>
        <w:numPr>
          <w:ilvl w:val="0"/>
          <w:numId w:val="2"/>
        </w:numPr>
        <w:spacing w:after="200" w:line="240" w:lineRule="auto"/>
        <w:contextualSpacing/>
        <w:jc w:val="both"/>
        <w:rPr>
          <w:rFonts w:ascii="Arial" w:eastAsia="Calibri" w:hAnsi="Arial" w:cs="Arial"/>
        </w:rPr>
      </w:pPr>
      <w:r w:rsidRPr="00C3189C">
        <w:rPr>
          <w:rFonts w:ascii="Arial" w:eastAsia="Calibri" w:hAnsi="Arial" w:cs="Arial"/>
        </w:rPr>
        <w:t>be inclusive of all community members</w:t>
      </w:r>
    </w:p>
    <w:p w14:paraId="676A06E1" w14:textId="77777777" w:rsidR="00C3189C" w:rsidRPr="00C3189C" w:rsidRDefault="00C3189C" w:rsidP="00715F00">
      <w:pPr>
        <w:widowControl w:val="0"/>
        <w:numPr>
          <w:ilvl w:val="0"/>
          <w:numId w:val="2"/>
        </w:numPr>
        <w:spacing w:after="200" w:line="240" w:lineRule="auto"/>
        <w:contextualSpacing/>
        <w:jc w:val="both"/>
        <w:rPr>
          <w:rFonts w:ascii="Arial" w:eastAsia="Calibri" w:hAnsi="Arial" w:cs="Arial"/>
        </w:rPr>
      </w:pPr>
      <w:r w:rsidRPr="00C3189C">
        <w:rPr>
          <w:rFonts w:ascii="Arial" w:eastAsia="Calibri" w:hAnsi="Arial" w:cs="Arial"/>
        </w:rPr>
        <w:t>enhance employment and economic growth</w:t>
      </w:r>
    </w:p>
    <w:p w14:paraId="6996CCB0" w14:textId="77777777" w:rsidR="00C3189C" w:rsidRPr="00C3189C" w:rsidRDefault="00C3189C" w:rsidP="00715F00">
      <w:pPr>
        <w:widowControl w:val="0"/>
        <w:numPr>
          <w:ilvl w:val="0"/>
          <w:numId w:val="2"/>
        </w:numPr>
        <w:spacing w:after="200" w:line="240" w:lineRule="auto"/>
        <w:contextualSpacing/>
        <w:jc w:val="both"/>
        <w:rPr>
          <w:rFonts w:ascii="Arial" w:eastAsia="Calibri" w:hAnsi="Arial" w:cs="Arial"/>
        </w:rPr>
      </w:pPr>
      <w:r w:rsidRPr="00C3189C">
        <w:rPr>
          <w:rFonts w:ascii="Arial" w:eastAsia="Calibri" w:hAnsi="Arial" w:cs="Arial"/>
        </w:rPr>
        <w:t>promote social justice</w:t>
      </w:r>
    </w:p>
    <w:p w14:paraId="59376BCE" w14:textId="77777777" w:rsidR="00380353" w:rsidRDefault="00380353" w:rsidP="00715F00">
      <w:pPr>
        <w:widowControl w:val="0"/>
        <w:spacing w:after="0" w:line="240" w:lineRule="auto"/>
        <w:jc w:val="both"/>
        <w:rPr>
          <w:rFonts w:ascii="Arial" w:eastAsia="Times New Roman" w:hAnsi="Arial" w:cs="Arial"/>
        </w:rPr>
      </w:pPr>
    </w:p>
    <w:p w14:paraId="3E2F9EF2" w14:textId="0F95EFA8" w:rsidR="00C3189C" w:rsidRDefault="00C3189C" w:rsidP="00715F00">
      <w:pPr>
        <w:widowControl w:val="0"/>
        <w:spacing w:after="0" w:line="240" w:lineRule="auto"/>
        <w:jc w:val="both"/>
        <w:rPr>
          <w:rFonts w:ascii="Arial" w:eastAsia="Calibri" w:hAnsi="Arial" w:cs="Arial"/>
        </w:rPr>
      </w:pPr>
      <w:proofErr w:type="gramStart"/>
      <w:r w:rsidRPr="00C3189C">
        <w:rPr>
          <w:rFonts w:ascii="Arial" w:eastAsia="Times New Roman" w:hAnsi="Arial" w:cs="Arial"/>
        </w:rPr>
        <w:t>Brandon University has a legal obligation to comply</w:t>
      </w:r>
      <w:r w:rsidRPr="00C3189C">
        <w:rPr>
          <w:rFonts w:ascii="Arial" w:eastAsia="Calibri" w:hAnsi="Arial" w:cs="Arial"/>
        </w:rPr>
        <w:t xml:space="preserve"> with the requirements of all relevant legislation, </w:t>
      </w:r>
      <w:r w:rsidR="00B35A1E">
        <w:rPr>
          <w:rFonts w:ascii="Arial" w:eastAsia="Calibri" w:hAnsi="Arial" w:cs="Arial"/>
        </w:rPr>
        <w:t xml:space="preserve">including </w:t>
      </w:r>
      <w:r w:rsidRPr="00C3189C">
        <w:rPr>
          <w:rFonts w:ascii="Arial" w:eastAsia="Calibri" w:hAnsi="Arial" w:cs="Arial"/>
          <w:i/>
        </w:rPr>
        <w:t>The Manitoba Human Rights Code,</w:t>
      </w:r>
      <w:r w:rsidR="005D5FD8">
        <w:rPr>
          <w:rFonts w:ascii="Arial" w:eastAsia="Calibri" w:hAnsi="Arial" w:cs="Arial"/>
          <w:i/>
        </w:rPr>
        <w:t xml:space="preserve"> </w:t>
      </w:r>
      <w:r w:rsidR="00F55211">
        <w:rPr>
          <w:rFonts w:ascii="Arial" w:eastAsia="Calibri" w:hAnsi="Arial" w:cs="Arial"/>
          <w:i/>
        </w:rPr>
        <w:t xml:space="preserve">The </w:t>
      </w:r>
      <w:r w:rsidR="005D5FD8">
        <w:rPr>
          <w:rFonts w:ascii="Arial" w:eastAsia="Calibri" w:hAnsi="Arial" w:cs="Arial"/>
          <w:i/>
        </w:rPr>
        <w:t>Freedom of Information and Protection of Privacy Act</w:t>
      </w:r>
      <w:r w:rsidR="00F55211">
        <w:rPr>
          <w:rFonts w:ascii="Arial" w:eastAsia="Calibri" w:hAnsi="Arial" w:cs="Arial"/>
          <w:i/>
        </w:rPr>
        <w:t>, The Personal Health Information Act, Personal Investigations Act,</w:t>
      </w:r>
      <w:r w:rsidRPr="00C3189C">
        <w:rPr>
          <w:rFonts w:ascii="Arial" w:eastAsia="Calibri" w:hAnsi="Arial" w:cs="Arial"/>
        </w:rPr>
        <w:t xml:space="preserve"> </w:t>
      </w:r>
      <w:r w:rsidRPr="00C3189C">
        <w:rPr>
          <w:rFonts w:ascii="Arial" w:eastAsia="Calibri" w:hAnsi="Arial" w:cs="Arial"/>
          <w:i/>
        </w:rPr>
        <w:t>Temporary Foreign Workers Program</w:t>
      </w:r>
      <w:r w:rsidRPr="00C3189C">
        <w:rPr>
          <w:rFonts w:ascii="Arial" w:eastAsia="Calibri" w:hAnsi="Arial" w:cs="Arial"/>
        </w:rPr>
        <w:t xml:space="preserve">, </w:t>
      </w:r>
      <w:r w:rsidRPr="00C3189C">
        <w:rPr>
          <w:rFonts w:ascii="Arial" w:eastAsia="Calibri" w:hAnsi="Arial" w:cs="Arial"/>
          <w:i/>
        </w:rPr>
        <w:t>Accessibility for Manitobans Act</w:t>
      </w:r>
      <w:r w:rsidRPr="00C3189C">
        <w:rPr>
          <w:rFonts w:ascii="Arial" w:eastAsia="Calibri" w:hAnsi="Arial" w:cs="Arial"/>
        </w:rPr>
        <w:t>, as well as internal policies and collective agreements that govern the various groups of faculty and staff.</w:t>
      </w:r>
      <w:proofErr w:type="gramEnd"/>
    </w:p>
    <w:p w14:paraId="0617CCB0" w14:textId="6B481634" w:rsidR="007429E5" w:rsidRDefault="007429E5" w:rsidP="00715F00">
      <w:pPr>
        <w:widowControl w:val="0"/>
        <w:spacing w:after="0" w:line="240" w:lineRule="auto"/>
        <w:jc w:val="both"/>
        <w:rPr>
          <w:rFonts w:ascii="Arial" w:eastAsia="Calibri" w:hAnsi="Arial" w:cs="Arial"/>
        </w:rPr>
      </w:pPr>
    </w:p>
    <w:p w14:paraId="4788B6F6" w14:textId="4CE56D9C" w:rsidR="007429E5" w:rsidRPr="007429E5" w:rsidRDefault="007429E5" w:rsidP="007429E5">
      <w:pPr>
        <w:spacing w:line="240" w:lineRule="auto"/>
        <w:jc w:val="both"/>
        <w:rPr>
          <w:rFonts w:ascii="Arial" w:hAnsi="Arial" w:cs="Arial"/>
        </w:rPr>
      </w:pPr>
      <w:r>
        <w:rPr>
          <w:rFonts w:ascii="Arial" w:hAnsi="Arial" w:cs="Arial"/>
        </w:rPr>
        <w:t xml:space="preserve">At each stage of the recruitment process, be mindful of the need to accommodate applicants.  Consider providing the vacancy posting in an alternate format, </w:t>
      </w:r>
      <w:r w:rsidR="00E138B5">
        <w:rPr>
          <w:rFonts w:ascii="Arial" w:hAnsi="Arial" w:cs="Arial"/>
        </w:rPr>
        <w:t xml:space="preserve">and </w:t>
      </w:r>
      <w:r>
        <w:rPr>
          <w:rFonts w:ascii="Arial" w:hAnsi="Arial" w:cs="Arial"/>
        </w:rPr>
        <w:t>asking candidates if they require any accommodations for their interview (including accessible space or supplying the interview questions in a written format).  The active offer</w:t>
      </w:r>
      <w:r w:rsidR="00E138B5">
        <w:rPr>
          <w:rFonts w:ascii="Arial" w:hAnsi="Arial" w:cs="Arial"/>
        </w:rPr>
        <w:t xml:space="preserve">, a statement inviting candidates to inform the University of any </w:t>
      </w:r>
      <w:proofErr w:type="gramStart"/>
      <w:r w:rsidR="00E138B5">
        <w:rPr>
          <w:rFonts w:ascii="Arial" w:hAnsi="Arial" w:cs="Arial"/>
        </w:rPr>
        <w:t>accessibility needs</w:t>
      </w:r>
      <w:proofErr w:type="gramEnd"/>
      <w:r w:rsidR="00E138B5">
        <w:rPr>
          <w:rFonts w:ascii="Arial" w:hAnsi="Arial" w:cs="Arial"/>
        </w:rPr>
        <w:t>,</w:t>
      </w:r>
      <w:r>
        <w:rPr>
          <w:rFonts w:ascii="Arial" w:hAnsi="Arial" w:cs="Arial"/>
        </w:rPr>
        <w:t xml:space="preserve"> is found on all vacancy postings.  As an employer, Brandon University is obligated to acknowledge the needs and requirements of applicants and </w:t>
      </w:r>
      <w:proofErr w:type="gramStart"/>
      <w:r>
        <w:rPr>
          <w:rFonts w:ascii="Arial" w:hAnsi="Arial" w:cs="Arial"/>
        </w:rPr>
        <w:t>to reasonably accommodate</w:t>
      </w:r>
      <w:proofErr w:type="gramEnd"/>
      <w:r>
        <w:rPr>
          <w:rFonts w:ascii="Arial" w:hAnsi="Arial" w:cs="Arial"/>
        </w:rPr>
        <w:t xml:space="preserve"> them upon their request.  </w:t>
      </w:r>
    </w:p>
    <w:p w14:paraId="1B1BBDA6" w14:textId="77777777" w:rsidR="00C23C82" w:rsidRDefault="00C23C82" w:rsidP="00715F00">
      <w:pPr>
        <w:jc w:val="both"/>
        <w:rPr>
          <w:rFonts w:ascii="Arial" w:hAnsi="Arial" w:cs="Arial"/>
        </w:rPr>
      </w:pPr>
    </w:p>
    <w:p w14:paraId="124758BB" w14:textId="77777777" w:rsidR="00C3189C" w:rsidRPr="00715F00" w:rsidRDefault="00C3189C" w:rsidP="00715F00">
      <w:pPr>
        <w:pStyle w:val="Heading2"/>
        <w:jc w:val="both"/>
        <w:rPr>
          <w:rFonts w:eastAsia="Times New Roman"/>
          <w:b/>
        </w:rPr>
      </w:pPr>
      <w:bookmarkStart w:id="11" w:name="_Toc408903986"/>
      <w:bookmarkStart w:id="12" w:name="_Toc425517826"/>
      <w:bookmarkStart w:id="13" w:name="_Toc501006719"/>
      <w:bookmarkStart w:id="14" w:name="_Toc501012574"/>
      <w:r w:rsidRPr="00715F00">
        <w:rPr>
          <w:rFonts w:eastAsia="Times New Roman"/>
          <w:b/>
        </w:rPr>
        <w:t>Basic Principles of Diversity and Employment Equity</w:t>
      </w:r>
      <w:bookmarkEnd w:id="11"/>
      <w:bookmarkEnd w:id="12"/>
      <w:bookmarkEnd w:id="13"/>
      <w:bookmarkEnd w:id="14"/>
    </w:p>
    <w:p w14:paraId="5623C617" w14:textId="77777777" w:rsidR="00380353" w:rsidRDefault="00380353" w:rsidP="00715F00">
      <w:pPr>
        <w:widowControl w:val="0"/>
        <w:spacing w:after="0" w:line="240" w:lineRule="auto"/>
        <w:jc w:val="both"/>
        <w:rPr>
          <w:rFonts w:ascii="Arial" w:eastAsia="Calibri" w:hAnsi="Arial" w:cs="Arial"/>
        </w:rPr>
      </w:pPr>
    </w:p>
    <w:p w14:paraId="35733720" w14:textId="77777777" w:rsidR="00380353" w:rsidRPr="00C3189C" w:rsidRDefault="00380353" w:rsidP="00715F00">
      <w:pPr>
        <w:widowControl w:val="0"/>
        <w:spacing w:after="0" w:line="240" w:lineRule="auto"/>
        <w:jc w:val="both"/>
        <w:rPr>
          <w:rFonts w:ascii="Arial" w:eastAsia="Calibri" w:hAnsi="Arial" w:cs="Arial"/>
        </w:rPr>
      </w:pPr>
      <w:r w:rsidRPr="00C3189C">
        <w:rPr>
          <w:rFonts w:ascii="Arial" w:eastAsia="Calibri" w:hAnsi="Arial" w:cs="Arial"/>
        </w:rPr>
        <w:t xml:space="preserve">Our commitment to diversity and equity </w:t>
      </w:r>
      <w:r>
        <w:rPr>
          <w:rFonts w:ascii="Arial" w:eastAsia="Calibri" w:hAnsi="Arial" w:cs="Arial"/>
        </w:rPr>
        <w:t>affords us the</w:t>
      </w:r>
      <w:r w:rsidRPr="00C3189C">
        <w:rPr>
          <w:rFonts w:ascii="Arial" w:eastAsia="Calibri" w:hAnsi="Arial" w:cs="Arial"/>
        </w:rPr>
        <w:t xml:space="preserve"> opportunity to:</w:t>
      </w:r>
    </w:p>
    <w:p w14:paraId="20168724" w14:textId="77777777" w:rsidR="00380353" w:rsidRPr="00C3189C" w:rsidRDefault="00380353" w:rsidP="00715F00">
      <w:pPr>
        <w:widowControl w:val="0"/>
        <w:spacing w:after="0" w:line="240" w:lineRule="auto"/>
        <w:jc w:val="both"/>
        <w:rPr>
          <w:rFonts w:ascii="Arial" w:eastAsia="Calibri" w:hAnsi="Arial" w:cs="Arial"/>
        </w:rPr>
      </w:pPr>
    </w:p>
    <w:p w14:paraId="1B4B329E" w14:textId="77777777" w:rsidR="00380353" w:rsidRPr="00C3189C" w:rsidRDefault="00380353" w:rsidP="00223480">
      <w:pPr>
        <w:widowControl w:val="0"/>
        <w:numPr>
          <w:ilvl w:val="0"/>
          <w:numId w:val="4"/>
        </w:numPr>
        <w:spacing w:after="200" w:line="240" w:lineRule="auto"/>
        <w:contextualSpacing/>
        <w:jc w:val="both"/>
        <w:rPr>
          <w:rFonts w:ascii="Arial" w:eastAsia="Calibri" w:hAnsi="Arial" w:cs="Arial"/>
        </w:rPr>
      </w:pPr>
      <w:r w:rsidRPr="00C3189C">
        <w:rPr>
          <w:rFonts w:ascii="Arial" w:eastAsia="Calibri" w:hAnsi="Arial" w:cs="Arial"/>
        </w:rPr>
        <w:t>serve the needs and e</w:t>
      </w:r>
      <w:r w:rsidR="00574C1A">
        <w:rPr>
          <w:rFonts w:ascii="Arial" w:eastAsia="Calibri" w:hAnsi="Arial" w:cs="Arial"/>
        </w:rPr>
        <w:t>xpectations of customers better</w:t>
      </w:r>
      <w:r w:rsidRPr="00C3189C">
        <w:rPr>
          <w:rFonts w:ascii="Arial" w:eastAsia="Calibri" w:hAnsi="Arial" w:cs="Arial"/>
        </w:rPr>
        <w:t>,</w:t>
      </w:r>
    </w:p>
    <w:p w14:paraId="2EE19644" w14:textId="77777777" w:rsidR="00380353" w:rsidRPr="00C3189C" w:rsidRDefault="00380353" w:rsidP="00223480">
      <w:pPr>
        <w:widowControl w:val="0"/>
        <w:numPr>
          <w:ilvl w:val="0"/>
          <w:numId w:val="4"/>
        </w:numPr>
        <w:spacing w:after="200" w:line="240" w:lineRule="auto"/>
        <w:contextualSpacing/>
        <w:jc w:val="both"/>
        <w:rPr>
          <w:rFonts w:ascii="Arial" w:eastAsia="Calibri" w:hAnsi="Arial" w:cs="Arial"/>
        </w:rPr>
      </w:pPr>
      <w:r w:rsidRPr="00C3189C">
        <w:rPr>
          <w:rFonts w:ascii="Arial" w:eastAsia="Calibri" w:hAnsi="Arial" w:cs="Arial"/>
        </w:rPr>
        <w:t>attract, retain, motivate a</w:t>
      </w:r>
      <w:r>
        <w:rPr>
          <w:rFonts w:ascii="Arial" w:eastAsia="Calibri" w:hAnsi="Arial" w:cs="Arial"/>
        </w:rPr>
        <w:t>nd develop the best-suited and most-</w:t>
      </w:r>
      <w:r w:rsidRPr="00C3189C">
        <w:rPr>
          <w:rFonts w:ascii="Arial" w:eastAsia="Calibri" w:hAnsi="Arial" w:cs="Arial"/>
        </w:rPr>
        <w:t>qualified people,</w:t>
      </w:r>
    </w:p>
    <w:p w14:paraId="1F4E7164" w14:textId="77777777" w:rsidR="00F915D1" w:rsidRPr="00B35A1E" w:rsidRDefault="00380353" w:rsidP="00223480">
      <w:pPr>
        <w:widowControl w:val="0"/>
        <w:numPr>
          <w:ilvl w:val="0"/>
          <w:numId w:val="4"/>
        </w:numPr>
        <w:spacing w:after="200" w:line="240" w:lineRule="auto"/>
        <w:contextualSpacing/>
        <w:jc w:val="both"/>
        <w:rPr>
          <w:rFonts w:ascii="Arial" w:eastAsia="Calibri" w:hAnsi="Arial" w:cs="Arial"/>
          <w:b/>
        </w:rPr>
      </w:pPr>
      <w:r w:rsidRPr="00C3189C">
        <w:rPr>
          <w:rFonts w:ascii="Arial" w:eastAsia="Calibri" w:hAnsi="Arial" w:cs="Arial"/>
        </w:rPr>
        <w:t xml:space="preserve">be recognized as a socially conscious and progressive university which respects and is inclusive of differences and integrates this diversity into </w:t>
      </w:r>
      <w:r>
        <w:rPr>
          <w:rFonts w:ascii="Arial" w:eastAsia="Calibri" w:hAnsi="Arial" w:cs="Arial"/>
        </w:rPr>
        <w:t>all aspects of the campus community</w:t>
      </w:r>
    </w:p>
    <w:p w14:paraId="1F60D622" w14:textId="77777777" w:rsidR="00380353" w:rsidRPr="00C3189C" w:rsidRDefault="00380353" w:rsidP="00715F00">
      <w:pPr>
        <w:widowControl w:val="0"/>
        <w:spacing w:after="200" w:line="276" w:lineRule="auto"/>
        <w:ind w:left="720"/>
        <w:contextualSpacing/>
        <w:jc w:val="both"/>
        <w:rPr>
          <w:rFonts w:ascii="Arial" w:eastAsia="Calibri" w:hAnsi="Arial" w:cs="Arial"/>
          <w:b/>
        </w:rPr>
      </w:pPr>
    </w:p>
    <w:p w14:paraId="610390CB" w14:textId="77777777" w:rsidR="00C3189C" w:rsidRPr="00C3189C" w:rsidRDefault="00C3189C" w:rsidP="00715F00">
      <w:pPr>
        <w:widowControl w:val="0"/>
        <w:spacing w:after="0" w:line="240" w:lineRule="auto"/>
        <w:jc w:val="both"/>
        <w:rPr>
          <w:rFonts w:ascii="Arial" w:eastAsia="Calibri" w:hAnsi="Arial" w:cs="Arial"/>
        </w:rPr>
      </w:pPr>
      <w:r w:rsidRPr="00C3189C">
        <w:rPr>
          <w:rFonts w:ascii="Arial" w:eastAsia="Calibri" w:hAnsi="Arial" w:cs="Arial"/>
          <w:i/>
          <w:color w:val="1F4E79" w:themeColor="accent1" w:themeShade="80"/>
        </w:rPr>
        <w:t>Diversity</w:t>
      </w:r>
      <w:r w:rsidRPr="00C3189C">
        <w:rPr>
          <w:rFonts w:ascii="Arial" w:eastAsia="Calibri" w:hAnsi="Arial" w:cs="Arial"/>
        </w:rPr>
        <w:t xml:space="preserve"> is the recognition and acknowledgement of individual differences.  In the context of the workplace, valuing diversity means creating an environment that respects and includes differences, recognizing the unique contributions that individuals with varied experiences, backgrounds, and perspectives can make.</w:t>
      </w:r>
    </w:p>
    <w:p w14:paraId="60D6AFA9" w14:textId="77777777" w:rsidR="00C3189C" w:rsidRPr="00C3189C" w:rsidRDefault="00C3189C" w:rsidP="00715F00">
      <w:pPr>
        <w:widowControl w:val="0"/>
        <w:spacing w:after="0" w:line="240" w:lineRule="auto"/>
        <w:jc w:val="both"/>
        <w:rPr>
          <w:rFonts w:ascii="Arial" w:eastAsia="Calibri" w:hAnsi="Arial" w:cs="Arial"/>
        </w:rPr>
      </w:pPr>
    </w:p>
    <w:p w14:paraId="271DC029" w14:textId="279FDA06" w:rsidR="00F915D1" w:rsidRPr="00380353" w:rsidRDefault="00F915D1" w:rsidP="00715F00">
      <w:pPr>
        <w:spacing w:line="240" w:lineRule="auto"/>
        <w:jc w:val="both"/>
        <w:rPr>
          <w:rFonts w:ascii="Arial" w:hAnsi="Arial" w:cs="Arial"/>
          <w:i/>
        </w:rPr>
      </w:pPr>
      <w:r w:rsidRPr="00380353">
        <w:rPr>
          <w:rFonts w:ascii="Arial" w:hAnsi="Arial" w:cs="Arial"/>
        </w:rPr>
        <w:t xml:space="preserve">Brandon University regards individual </w:t>
      </w:r>
      <w:r>
        <w:rPr>
          <w:rFonts w:ascii="Arial" w:hAnsi="Arial" w:cs="Arial"/>
        </w:rPr>
        <w:t xml:space="preserve">merit as the prime criterion </w:t>
      </w:r>
      <w:r w:rsidRPr="00380353">
        <w:rPr>
          <w:rFonts w:ascii="Arial" w:hAnsi="Arial" w:cs="Arial"/>
        </w:rPr>
        <w:t xml:space="preserve">for the employment of new staff.  Our hiring practices and the qualifications required for each position are to be fair and equitable for </w:t>
      </w:r>
      <w:r w:rsidR="00E138B5">
        <w:rPr>
          <w:rFonts w:ascii="Arial" w:hAnsi="Arial" w:cs="Arial"/>
        </w:rPr>
        <w:t>everyone</w:t>
      </w:r>
      <w:r w:rsidRPr="00380353">
        <w:rPr>
          <w:rFonts w:ascii="Arial" w:hAnsi="Arial" w:cs="Arial"/>
        </w:rPr>
        <w:t xml:space="preserve">.  </w:t>
      </w:r>
      <w:r>
        <w:rPr>
          <w:rFonts w:ascii="Arial" w:hAnsi="Arial" w:cs="Arial"/>
        </w:rPr>
        <w:t>We are committed to ensuring</w:t>
      </w:r>
      <w:r w:rsidRPr="00380353">
        <w:rPr>
          <w:rFonts w:ascii="Arial" w:hAnsi="Arial" w:cs="Arial"/>
        </w:rPr>
        <w:t xml:space="preserve"> that candidates are not advantaged or disadvantaged </w:t>
      </w:r>
      <w:r w:rsidR="00E138B5">
        <w:rPr>
          <w:rFonts w:ascii="Arial" w:hAnsi="Arial" w:cs="Arial"/>
        </w:rPr>
        <w:t>based on membership in either a</w:t>
      </w:r>
      <w:r w:rsidRPr="00380353">
        <w:rPr>
          <w:rFonts w:ascii="Arial" w:hAnsi="Arial" w:cs="Arial"/>
        </w:rPr>
        <w:t xml:space="preserve"> dominant </w:t>
      </w:r>
      <w:proofErr w:type="gramStart"/>
      <w:r w:rsidRPr="00380353">
        <w:rPr>
          <w:rFonts w:ascii="Arial" w:hAnsi="Arial" w:cs="Arial"/>
        </w:rPr>
        <w:t>or marginalized</w:t>
      </w:r>
      <w:proofErr w:type="gramEnd"/>
      <w:r w:rsidRPr="00380353">
        <w:rPr>
          <w:rFonts w:ascii="Arial" w:hAnsi="Arial" w:cs="Arial"/>
        </w:rPr>
        <w:t xml:space="preserve"> group or based on protected characteristics, as outlined in the </w:t>
      </w:r>
      <w:r>
        <w:rPr>
          <w:rFonts w:ascii="Arial" w:hAnsi="Arial" w:cs="Arial"/>
          <w:i/>
        </w:rPr>
        <w:t>Manitoba Human Rights Code</w:t>
      </w:r>
      <w:r w:rsidRPr="00380353">
        <w:rPr>
          <w:rFonts w:ascii="Arial" w:hAnsi="Arial" w:cs="Arial"/>
          <w:i/>
        </w:rPr>
        <w:t>.</w:t>
      </w:r>
    </w:p>
    <w:p w14:paraId="3B61AF99" w14:textId="77777777" w:rsidR="0096515B" w:rsidRDefault="00C3189C" w:rsidP="00715F00">
      <w:pPr>
        <w:widowControl w:val="0"/>
        <w:spacing w:after="0" w:line="240" w:lineRule="auto"/>
        <w:jc w:val="both"/>
        <w:rPr>
          <w:rFonts w:ascii="Arial" w:eastAsia="Calibri" w:hAnsi="Arial" w:cs="Arial"/>
        </w:rPr>
      </w:pPr>
      <w:r w:rsidRPr="00C3189C">
        <w:rPr>
          <w:rFonts w:ascii="Arial" w:eastAsia="Calibri" w:hAnsi="Arial" w:cs="Arial"/>
        </w:rPr>
        <w:t xml:space="preserve">The </w:t>
      </w:r>
      <w:r w:rsidRPr="00C3189C">
        <w:rPr>
          <w:rFonts w:ascii="Arial" w:eastAsia="Calibri" w:hAnsi="Arial" w:cs="Arial"/>
          <w:i/>
        </w:rPr>
        <w:t>Manitoba</w:t>
      </w:r>
      <w:r w:rsidRPr="00C3189C">
        <w:rPr>
          <w:rFonts w:ascii="Arial" w:eastAsia="Calibri" w:hAnsi="Arial" w:cs="Arial"/>
        </w:rPr>
        <w:t xml:space="preserve"> </w:t>
      </w:r>
      <w:r w:rsidRPr="00C3189C">
        <w:rPr>
          <w:rFonts w:ascii="Arial" w:eastAsia="Calibri" w:hAnsi="Arial" w:cs="Arial"/>
          <w:i/>
        </w:rPr>
        <w:t>Human Rights Code</w:t>
      </w:r>
      <w:r w:rsidRPr="00C3189C">
        <w:rPr>
          <w:rFonts w:ascii="Arial" w:eastAsia="Calibri" w:hAnsi="Arial" w:cs="Arial"/>
        </w:rPr>
        <w:t xml:space="preserve"> aims to protect the individual worth and dignity of every person.  The Code prohibits differential treatment of individuals and groups, to their disadvantage and without reasonable cause, </w:t>
      </w:r>
      <w:proofErr w:type="gramStart"/>
      <w:r w:rsidRPr="00C3189C">
        <w:rPr>
          <w:rFonts w:ascii="Arial" w:eastAsia="Calibri" w:hAnsi="Arial" w:cs="Arial"/>
        </w:rPr>
        <w:t>on the basis of</w:t>
      </w:r>
      <w:proofErr w:type="gramEnd"/>
      <w:r w:rsidRPr="00C3189C">
        <w:rPr>
          <w:rFonts w:ascii="Arial" w:eastAsia="Calibri" w:hAnsi="Arial" w:cs="Arial"/>
        </w:rPr>
        <w:t xml:space="preserve"> a protected characteristic. In Manitoba</w:t>
      </w:r>
      <w:r w:rsidR="0096515B">
        <w:rPr>
          <w:rFonts w:ascii="Arial" w:eastAsia="Calibri" w:hAnsi="Arial" w:cs="Arial"/>
        </w:rPr>
        <w:t>,</w:t>
      </w:r>
      <w:r w:rsidRPr="00C3189C">
        <w:rPr>
          <w:rFonts w:ascii="Arial" w:eastAsia="Calibri" w:hAnsi="Arial" w:cs="Arial"/>
        </w:rPr>
        <w:t xml:space="preserve"> the protected characteristics are</w:t>
      </w:r>
      <w:r w:rsidR="0096515B">
        <w:rPr>
          <w:rFonts w:ascii="Arial" w:eastAsia="Calibri" w:hAnsi="Arial" w:cs="Arial"/>
        </w:rPr>
        <w:t>:</w:t>
      </w:r>
    </w:p>
    <w:p w14:paraId="2D9A5E18" w14:textId="77777777" w:rsidR="0096515B" w:rsidRDefault="0096515B" w:rsidP="00715F00">
      <w:pPr>
        <w:widowControl w:val="0"/>
        <w:spacing w:after="0" w:line="240" w:lineRule="auto"/>
        <w:jc w:val="both"/>
        <w:rPr>
          <w:rFonts w:ascii="Arial" w:eastAsia="Calibri" w:hAnsi="Arial" w:cs="Arial"/>
        </w:rPr>
      </w:pPr>
    </w:p>
    <w:p w14:paraId="0A497ED3" w14:textId="67E35126"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ancestry, including </w:t>
      </w:r>
      <w:proofErr w:type="spellStart"/>
      <w:r w:rsidRPr="00842FB4">
        <w:rPr>
          <w:rFonts w:ascii="Arial" w:eastAsia="Calibri" w:hAnsi="Arial" w:cs="Arial"/>
        </w:rPr>
        <w:t>colour</w:t>
      </w:r>
      <w:proofErr w:type="spellEnd"/>
      <w:r w:rsidRPr="00842FB4">
        <w:rPr>
          <w:rFonts w:ascii="Arial" w:eastAsia="Calibri" w:hAnsi="Arial" w:cs="Arial"/>
        </w:rPr>
        <w:t xml:space="preserve"> and perceived race; </w:t>
      </w:r>
    </w:p>
    <w:p w14:paraId="40930818" w14:textId="482FC133"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nationality or national origin; </w:t>
      </w:r>
    </w:p>
    <w:p w14:paraId="63AA5756" w14:textId="6B138BA1"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ethnic background or origin; </w:t>
      </w:r>
    </w:p>
    <w:p w14:paraId="18E5572F" w14:textId="67E091FA"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religion or creed, or religious belief, religious association or religious activity; </w:t>
      </w:r>
    </w:p>
    <w:p w14:paraId="314E70DB" w14:textId="2D4D12A4"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age; </w:t>
      </w:r>
    </w:p>
    <w:p w14:paraId="294C3FAD" w14:textId="00D0E9DC"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sex, including sex-determined characteristics or circumstances,</w:t>
      </w:r>
      <w:r w:rsidRPr="00842FB4">
        <w:rPr>
          <w:rFonts w:ascii="Arial" w:eastAsia="Calibri" w:hAnsi="Arial" w:cs="Arial"/>
          <w:i/>
          <w:iCs/>
        </w:rPr>
        <w:t xml:space="preserve"> </w:t>
      </w:r>
      <w:r w:rsidRPr="00842FB4">
        <w:rPr>
          <w:rFonts w:ascii="Arial" w:eastAsia="Calibri" w:hAnsi="Arial" w:cs="Arial"/>
        </w:rPr>
        <w:t xml:space="preserve">such as pregnancy, the possibility of pregnancy, or circumstances related to pregnancy; </w:t>
      </w:r>
    </w:p>
    <w:p w14:paraId="6D339993" w14:textId="69A84CF3"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gender identity; </w:t>
      </w:r>
    </w:p>
    <w:p w14:paraId="6F979269" w14:textId="789CF0AC"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sexual orientation; </w:t>
      </w:r>
    </w:p>
    <w:p w14:paraId="24D8C9A5" w14:textId="37C9FF74"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marital or family status; </w:t>
      </w:r>
    </w:p>
    <w:p w14:paraId="2BBC9064" w14:textId="5B59E07A"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source of income; </w:t>
      </w:r>
    </w:p>
    <w:p w14:paraId="7BFC10CF" w14:textId="22059245"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political belief, political association or political activity; </w:t>
      </w:r>
    </w:p>
    <w:p w14:paraId="101DD627" w14:textId="4AC934C3" w:rsidR="00F55211" w:rsidRPr="00842FB4" w:rsidRDefault="00F55211" w:rsidP="00842FB4">
      <w:pPr>
        <w:pStyle w:val="ListParagraph"/>
        <w:widowControl w:val="0"/>
        <w:numPr>
          <w:ilvl w:val="0"/>
          <w:numId w:val="16"/>
        </w:numPr>
        <w:spacing w:after="0"/>
        <w:rPr>
          <w:rFonts w:ascii="Arial" w:eastAsia="Calibri" w:hAnsi="Arial" w:cs="Arial"/>
        </w:rPr>
      </w:pPr>
      <w:r w:rsidRPr="00842FB4">
        <w:rPr>
          <w:rFonts w:ascii="Arial" w:eastAsia="Calibri" w:hAnsi="Arial" w:cs="Arial"/>
        </w:rPr>
        <w:t xml:space="preserve">physical or mental disability or related characteristics or circumstances, including reliance on a service animal, a wheelchair, or any other remedial appliance or device; </w:t>
      </w:r>
    </w:p>
    <w:p w14:paraId="3E3AE42F" w14:textId="23F9F28F" w:rsidR="00C3189C" w:rsidRPr="00842FB4" w:rsidRDefault="00F55211" w:rsidP="00842FB4">
      <w:pPr>
        <w:pStyle w:val="ListParagraph"/>
        <w:widowControl w:val="0"/>
        <w:numPr>
          <w:ilvl w:val="0"/>
          <w:numId w:val="16"/>
        </w:numPr>
        <w:spacing w:after="0" w:line="240" w:lineRule="auto"/>
        <w:jc w:val="both"/>
        <w:rPr>
          <w:rFonts w:ascii="Arial" w:eastAsia="Calibri" w:hAnsi="Arial" w:cs="Arial"/>
        </w:rPr>
      </w:pPr>
      <w:proofErr w:type="gramStart"/>
      <w:r w:rsidRPr="00842FB4">
        <w:rPr>
          <w:rFonts w:ascii="Arial" w:eastAsia="Calibri" w:hAnsi="Arial" w:cs="Arial"/>
        </w:rPr>
        <w:t>social</w:t>
      </w:r>
      <w:proofErr w:type="gramEnd"/>
      <w:r w:rsidRPr="00842FB4">
        <w:rPr>
          <w:rFonts w:ascii="Arial" w:eastAsia="Calibri" w:hAnsi="Arial" w:cs="Arial"/>
        </w:rPr>
        <w:t xml:space="preserve"> disadvantage.</w:t>
      </w:r>
    </w:p>
    <w:p w14:paraId="3FA532BC" w14:textId="77777777" w:rsidR="00406BAB" w:rsidRPr="00C3189C" w:rsidRDefault="00406BAB" w:rsidP="00715F00">
      <w:pPr>
        <w:widowControl w:val="0"/>
        <w:spacing w:after="0" w:line="240" w:lineRule="auto"/>
        <w:jc w:val="both"/>
        <w:rPr>
          <w:rFonts w:ascii="Arial" w:eastAsia="Calibri" w:hAnsi="Arial" w:cs="Arial"/>
        </w:rPr>
      </w:pPr>
    </w:p>
    <w:p w14:paraId="7450AB59" w14:textId="12B51199" w:rsidR="00C3189C" w:rsidRDefault="00C3189C" w:rsidP="00715F00">
      <w:pPr>
        <w:widowControl w:val="0"/>
        <w:spacing w:after="0" w:line="240" w:lineRule="auto"/>
        <w:ind w:right="-36"/>
        <w:jc w:val="both"/>
        <w:rPr>
          <w:rFonts w:ascii="Arial" w:eastAsia="Calibri" w:hAnsi="Arial" w:cs="Arial"/>
        </w:rPr>
      </w:pPr>
      <w:r w:rsidRPr="00C3189C">
        <w:rPr>
          <w:rFonts w:ascii="Arial" w:eastAsia="Calibri" w:hAnsi="Arial" w:cs="Arial"/>
          <w:i/>
        </w:rPr>
        <w:t>The Manitoba Human Rights Code</w:t>
      </w:r>
      <w:r w:rsidRPr="00C3189C">
        <w:rPr>
          <w:rFonts w:ascii="Arial" w:eastAsia="Calibri" w:hAnsi="Arial" w:cs="Arial"/>
        </w:rPr>
        <w:t xml:space="preserve"> section 23(1) states that an individual has up to one (1) year to file a complaint regarding an alleged contravention of the </w:t>
      </w:r>
      <w:r w:rsidRPr="00C3189C">
        <w:rPr>
          <w:rFonts w:ascii="Arial" w:eastAsia="Calibri" w:hAnsi="Arial" w:cs="Arial"/>
          <w:i/>
        </w:rPr>
        <w:t xml:space="preserve">Code.  </w:t>
      </w:r>
      <w:r w:rsidR="00C23C82">
        <w:rPr>
          <w:rFonts w:ascii="Arial" w:eastAsia="Calibri" w:hAnsi="Arial" w:cs="Arial"/>
          <w:b/>
        </w:rPr>
        <w:t>At the conclusion of the search process,</w:t>
      </w:r>
      <w:r w:rsidRPr="00C3189C">
        <w:rPr>
          <w:rFonts w:ascii="Arial" w:eastAsia="Calibri" w:hAnsi="Arial" w:cs="Arial"/>
          <w:b/>
        </w:rPr>
        <w:t xml:space="preserve"> it is vital that all documentation </w:t>
      </w:r>
      <w:r w:rsidR="00C23C82" w:rsidRPr="00C23C82">
        <w:rPr>
          <w:rFonts w:ascii="Arial" w:eastAsia="Calibri" w:hAnsi="Arial" w:cs="Arial"/>
          <w:b/>
        </w:rPr>
        <w:t xml:space="preserve">related to the recruitment is </w:t>
      </w:r>
      <w:r w:rsidR="00406BAB">
        <w:rPr>
          <w:rFonts w:ascii="Arial" w:eastAsia="Calibri" w:hAnsi="Arial" w:cs="Arial"/>
          <w:b/>
        </w:rPr>
        <w:t>retained in the office of the Dean/Director/Unit Head of the hiring department</w:t>
      </w:r>
      <w:r w:rsidR="00842FB4">
        <w:rPr>
          <w:rFonts w:ascii="Arial" w:eastAsia="Calibri" w:hAnsi="Arial" w:cs="Arial"/>
          <w:b/>
        </w:rPr>
        <w:t>, or as described in the applicable se</w:t>
      </w:r>
      <w:r w:rsidR="00FD5E0F">
        <w:rPr>
          <w:rFonts w:ascii="Arial" w:eastAsia="Calibri" w:hAnsi="Arial" w:cs="Arial"/>
          <w:b/>
        </w:rPr>
        <w:t>lection</w:t>
      </w:r>
      <w:r w:rsidR="00842FB4">
        <w:rPr>
          <w:rFonts w:ascii="Arial" w:eastAsia="Calibri" w:hAnsi="Arial" w:cs="Arial"/>
          <w:b/>
        </w:rPr>
        <w:t xml:space="preserve"> policy document</w:t>
      </w:r>
      <w:r w:rsidRPr="00C3189C">
        <w:rPr>
          <w:rFonts w:ascii="Arial" w:eastAsia="Calibri" w:hAnsi="Arial" w:cs="Arial"/>
          <w:b/>
        </w:rPr>
        <w:t>.</w:t>
      </w:r>
      <w:r w:rsidR="00C23C82">
        <w:rPr>
          <w:rFonts w:ascii="Arial" w:eastAsia="Calibri" w:hAnsi="Arial" w:cs="Arial"/>
        </w:rPr>
        <w:t xml:space="preserve">  </w:t>
      </w:r>
      <w:r w:rsidR="00C23C82" w:rsidRPr="00223480">
        <w:rPr>
          <w:rFonts w:ascii="Arial" w:eastAsia="Calibri" w:hAnsi="Arial" w:cs="Arial"/>
          <w:b/>
        </w:rPr>
        <w:t xml:space="preserve">The documentation </w:t>
      </w:r>
      <w:r w:rsidR="00223480" w:rsidRPr="00223480">
        <w:rPr>
          <w:rFonts w:ascii="Arial" w:eastAsia="Calibri" w:hAnsi="Arial" w:cs="Arial"/>
          <w:b/>
        </w:rPr>
        <w:t xml:space="preserve">is to </w:t>
      </w:r>
      <w:proofErr w:type="gramStart"/>
      <w:r w:rsidR="00C23C82" w:rsidRPr="00223480">
        <w:rPr>
          <w:rFonts w:ascii="Arial" w:eastAsia="Calibri" w:hAnsi="Arial" w:cs="Arial"/>
          <w:b/>
        </w:rPr>
        <w:t>be retained</w:t>
      </w:r>
      <w:proofErr w:type="gramEnd"/>
      <w:r w:rsidR="00C23C82" w:rsidRPr="00223480">
        <w:rPr>
          <w:rFonts w:ascii="Arial" w:eastAsia="Calibri" w:hAnsi="Arial" w:cs="Arial"/>
          <w:b/>
        </w:rPr>
        <w:t xml:space="preserve"> for eighteen (18) months.</w:t>
      </w:r>
      <w:r w:rsidRPr="00223480">
        <w:rPr>
          <w:rFonts w:ascii="Arial" w:eastAsia="Calibri" w:hAnsi="Arial" w:cs="Arial"/>
          <w:b/>
        </w:rPr>
        <w:t xml:space="preserve"> </w:t>
      </w:r>
    </w:p>
    <w:p w14:paraId="55CA7216" w14:textId="77777777" w:rsidR="00C3189C" w:rsidRPr="00C3189C" w:rsidRDefault="00C3189C" w:rsidP="00715F00">
      <w:pPr>
        <w:widowControl w:val="0"/>
        <w:spacing w:after="0" w:line="240" w:lineRule="auto"/>
        <w:ind w:right="-36"/>
        <w:jc w:val="both"/>
        <w:rPr>
          <w:rFonts w:ascii="Arial" w:eastAsia="Calibri" w:hAnsi="Arial" w:cs="Arial"/>
        </w:rPr>
      </w:pPr>
    </w:p>
    <w:p w14:paraId="5287A077" w14:textId="77777777" w:rsidR="00C3189C" w:rsidRPr="00C3189C" w:rsidRDefault="00C3189C" w:rsidP="00715F00">
      <w:pPr>
        <w:widowControl w:val="0"/>
        <w:spacing w:after="0" w:line="240" w:lineRule="auto"/>
        <w:ind w:right="-36"/>
        <w:rPr>
          <w:rFonts w:ascii="Arial" w:eastAsia="Calibri" w:hAnsi="Arial" w:cs="Arial"/>
        </w:rPr>
      </w:pPr>
      <w:r w:rsidRPr="00C3189C">
        <w:rPr>
          <w:rFonts w:ascii="Arial" w:eastAsia="Calibri" w:hAnsi="Arial" w:cs="Arial"/>
        </w:rPr>
        <w:t xml:space="preserve">The link to </w:t>
      </w:r>
      <w:r w:rsidRPr="00C3189C">
        <w:rPr>
          <w:rFonts w:ascii="Arial" w:eastAsia="Calibri" w:hAnsi="Arial" w:cs="Arial"/>
          <w:i/>
        </w:rPr>
        <w:t>The Manitoba Human Rights Code</w:t>
      </w:r>
      <w:r w:rsidRPr="00C3189C">
        <w:rPr>
          <w:rFonts w:ascii="Arial" w:eastAsia="Calibri" w:hAnsi="Arial" w:cs="Arial"/>
        </w:rPr>
        <w:t xml:space="preserve"> </w:t>
      </w:r>
      <w:proofErr w:type="gramStart"/>
      <w:r w:rsidRPr="00C3189C">
        <w:rPr>
          <w:rFonts w:ascii="Arial" w:eastAsia="Calibri" w:hAnsi="Arial" w:cs="Arial"/>
        </w:rPr>
        <w:t>is</w:t>
      </w:r>
      <w:r w:rsidRPr="00C3189C">
        <w:rPr>
          <w:rFonts w:ascii="Arial" w:eastAsia="Calibri" w:hAnsi="Arial" w:cs="Arial"/>
          <w:i/>
        </w:rPr>
        <w:t>:</w:t>
      </w:r>
      <w:proofErr w:type="gramEnd"/>
      <w:r w:rsidRPr="00C3189C">
        <w:rPr>
          <w:rFonts w:ascii="Arial" w:eastAsia="Calibri" w:hAnsi="Arial" w:cs="Arial"/>
          <w:i/>
        </w:rPr>
        <w:t xml:space="preserve"> </w:t>
      </w:r>
      <w:hyperlink r:id="rId9" w:history="1">
        <w:r w:rsidRPr="00C3189C">
          <w:rPr>
            <w:rFonts w:ascii="Arial" w:eastAsia="Calibri" w:hAnsi="Arial" w:cs="Arial"/>
            <w:color w:val="0000FF"/>
            <w:u w:val="single"/>
          </w:rPr>
          <w:t>http://web2.gov.mb.ca/laws/statutes/ccsm/h175e.php</w:t>
        </w:r>
      </w:hyperlink>
      <w:r w:rsidRPr="00C3189C">
        <w:rPr>
          <w:rFonts w:ascii="Arial" w:eastAsia="Calibri" w:hAnsi="Arial" w:cs="Arial"/>
        </w:rPr>
        <w:t xml:space="preserve">. </w:t>
      </w:r>
    </w:p>
    <w:p w14:paraId="3823D357" w14:textId="77777777" w:rsidR="00C3189C" w:rsidRPr="00C3189C" w:rsidRDefault="00C3189C" w:rsidP="00715F00">
      <w:pPr>
        <w:widowControl w:val="0"/>
        <w:spacing w:after="0" w:line="240" w:lineRule="auto"/>
        <w:jc w:val="both"/>
        <w:rPr>
          <w:rFonts w:ascii="Arial" w:eastAsia="Calibri" w:hAnsi="Arial" w:cs="Arial"/>
        </w:rPr>
      </w:pPr>
    </w:p>
    <w:p w14:paraId="516F8FD7" w14:textId="77777777" w:rsidR="00380353" w:rsidRDefault="00380353" w:rsidP="00715F00">
      <w:pPr>
        <w:spacing w:line="240" w:lineRule="auto"/>
        <w:jc w:val="both"/>
        <w:rPr>
          <w:rFonts w:ascii="Arial" w:hAnsi="Arial" w:cs="Arial"/>
        </w:rPr>
      </w:pPr>
      <w:r w:rsidRPr="0096515B">
        <w:rPr>
          <w:rFonts w:ascii="Arial" w:hAnsi="Arial" w:cs="Arial"/>
          <w:i/>
          <w:color w:val="1F4E79" w:themeColor="accent1" w:themeShade="80"/>
        </w:rPr>
        <w:t>Employment equity</w:t>
      </w:r>
      <w:r w:rsidRPr="0096515B">
        <w:rPr>
          <w:rFonts w:ascii="Arial" w:hAnsi="Arial" w:cs="Arial"/>
          <w:color w:val="1F4E79" w:themeColor="accent1" w:themeShade="80"/>
        </w:rPr>
        <w:t xml:space="preserve"> </w:t>
      </w:r>
      <w:r w:rsidRPr="00380353">
        <w:rPr>
          <w:rFonts w:ascii="Arial" w:hAnsi="Arial" w:cs="Arial"/>
        </w:rPr>
        <w:t xml:space="preserve">means more than treating persons the same way but also requires special measures and the accommodation of differences.  The term </w:t>
      </w:r>
      <w:r w:rsidRPr="00380353">
        <w:rPr>
          <w:rFonts w:ascii="Arial" w:hAnsi="Arial" w:cs="Arial"/>
          <w:i/>
        </w:rPr>
        <w:t xml:space="preserve">reasonable accommodation </w:t>
      </w:r>
      <w:proofErr w:type="gramStart"/>
      <w:r w:rsidRPr="00380353">
        <w:rPr>
          <w:rFonts w:ascii="Arial" w:hAnsi="Arial" w:cs="Arial"/>
        </w:rPr>
        <w:t>is often used</w:t>
      </w:r>
      <w:proofErr w:type="gramEnd"/>
      <w:r w:rsidRPr="00380353">
        <w:rPr>
          <w:rFonts w:ascii="Arial" w:hAnsi="Arial" w:cs="Arial"/>
        </w:rPr>
        <w:t xml:space="preserve"> for the removal of such barriers to employment. </w:t>
      </w:r>
    </w:p>
    <w:p w14:paraId="3FEDFFC6" w14:textId="77777777" w:rsidR="0096515B" w:rsidRDefault="0096515B" w:rsidP="00715F00">
      <w:pPr>
        <w:widowControl w:val="0"/>
        <w:spacing w:after="0" w:line="240" w:lineRule="auto"/>
        <w:jc w:val="both"/>
        <w:rPr>
          <w:rFonts w:ascii="Arial" w:eastAsia="Calibri" w:hAnsi="Arial" w:cs="Arial"/>
        </w:rPr>
      </w:pPr>
      <w:r>
        <w:rPr>
          <w:rFonts w:ascii="Arial" w:eastAsia="Calibri" w:hAnsi="Arial" w:cs="Arial"/>
        </w:rPr>
        <w:t>The</w:t>
      </w:r>
      <w:r w:rsidRPr="00C3189C">
        <w:rPr>
          <w:rFonts w:ascii="Arial" w:eastAsia="Calibri" w:hAnsi="Arial" w:cs="Arial"/>
        </w:rPr>
        <w:t xml:space="preserve"> </w:t>
      </w:r>
      <w:r>
        <w:rPr>
          <w:rFonts w:ascii="Arial" w:eastAsia="Calibri" w:hAnsi="Arial" w:cs="Arial"/>
          <w:i/>
        </w:rPr>
        <w:t>Employment Equity Act</w:t>
      </w:r>
      <w:r w:rsidRPr="00C3189C">
        <w:rPr>
          <w:rFonts w:ascii="Arial" w:eastAsia="Calibri" w:hAnsi="Arial" w:cs="Arial"/>
        </w:rPr>
        <w:t xml:space="preserve"> requires employers to engage in proactive employment practices to increase representation of four designated groups:</w:t>
      </w:r>
    </w:p>
    <w:p w14:paraId="287A3283" w14:textId="77777777" w:rsidR="0096515B" w:rsidRPr="00C3189C" w:rsidRDefault="0096515B" w:rsidP="0096515B">
      <w:pPr>
        <w:widowControl w:val="0"/>
        <w:spacing w:after="0" w:line="240" w:lineRule="auto"/>
        <w:jc w:val="both"/>
        <w:rPr>
          <w:rFonts w:ascii="Arial" w:eastAsia="Calibri" w:hAnsi="Arial" w:cs="Arial"/>
        </w:rPr>
      </w:pPr>
    </w:p>
    <w:p w14:paraId="72F08E6C" w14:textId="77777777" w:rsidR="0096515B" w:rsidRPr="00C3189C" w:rsidRDefault="0096515B" w:rsidP="0096515B">
      <w:pPr>
        <w:widowControl w:val="0"/>
        <w:numPr>
          <w:ilvl w:val="0"/>
          <w:numId w:val="1"/>
        </w:numPr>
        <w:spacing w:after="200" w:line="276" w:lineRule="auto"/>
        <w:contextualSpacing/>
        <w:rPr>
          <w:rFonts w:ascii="Arial" w:eastAsia="Calibri" w:hAnsi="Arial" w:cs="Arial"/>
        </w:rPr>
      </w:pPr>
      <w:r w:rsidRPr="00C3189C">
        <w:rPr>
          <w:rFonts w:ascii="Arial" w:eastAsia="Calibri" w:hAnsi="Arial" w:cs="Arial"/>
        </w:rPr>
        <w:t xml:space="preserve">women </w:t>
      </w:r>
    </w:p>
    <w:p w14:paraId="1194C657" w14:textId="1631A853" w:rsidR="0096515B" w:rsidRPr="00C3189C" w:rsidRDefault="0096515B" w:rsidP="0096515B">
      <w:pPr>
        <w:widowControl w:val="0"/>
        <w:numPr>
          <w:ilvl w:val="0"/>
          <w:numId w:val="1"/>
        </w:numPr>
        <w:spacing w:after="200" w:line="276" w:lineRule="auto"/>
        <w:contextualSpacing/>
        <w:rPr>
          <w:rFonts w:ascii="Arial" w:eastAsia="Calibri" w:hAnsi="Arial" w:cs="Arial"/>
        </w:rPr>
      </w:pPr>
      <w:r w:rsidRPr="00C3189C">
        <w:rPr>
          <w:rFonts w:ascii="Arial" w:eastAsia="Calibri" w:hAnsi="Arial" w:cs="Arial"/>
        </w:rPr>
        <w:t>visible minorities</w:t>
      </w:r>
      <w:r w:rsidR="00E52449">
        <w:rPr>
          <w:rFonts w:ascii="Arial" w:eastAsia="Calibri" w:hAnsi="Arial" w:cs="Arial"/>
        </w:rPr>
        <w:t xml:space="preserve">/racialized </w:t>
      </w:r>
      <w:r w:rsidR="00CC7EE7">
        <w:rPr>
          <w:rFonts w:ascii="Arial" w:eastAsia="Calibri" w:hAnsi="Arial" w:cs="Arial"/>
        </w:rPr>
        <w:t>persons</w:t>
      </w:r>
    </w:p>
    <w:p w14:paraId="1389A9E3" w14:textId="0B197F3C" w:rsidR="0096515B" w:rsidRPr="00C3189C" w:rsidRDefault="0096515B" w:rsidP="0096515B">
      <w:pPr>
        <w:widowControl w:val="0"/>
        <w:numPr>
          <w:ilvl w:val="0"/>
          <w:numId w:val="1"/>
        </w:numPr>
        <w:spacing w:after="200" w:line="276" w:lineRule="auto"/>
        <w:contextualSpacing/>
        <w:rPr>
          <w:rFonts w:ascii="Arial" w:eastAsia="Calibri" w:hAnsi="Arial" w:cs="Arial"/>
        </w:rPr>
      </w:pPr>
      <w:r w:rsidRPr="00C3189C">
        <w:rPr>
          <w:rFonts w:ascii="Arial" w:eastAsia="Calibri" w:hAnsi="Arial" w:cs="Arial"/>
        </w:rPr>
        <w:t>Aboriginal</w:t>
      </w:r>
      <w:r w:rsidR="00E52449">
        <w:rPr>
          <w:rFonts w:ascii="Arial" w:eastAsia="Calibri" w:hAnsi="Arial" w:cs="Arial"/>
        </w:rPr>
        <w:t>/Indigenous</w:t>
      </w:r>
      <w:r w:rsidRPr="00C3189C">
        <w:rPr>
          <w:rFonts w:ascii="Arial" w:eastAsia="Calibri" w:hAnsi="Arial" w:cs="Arial"/>
        </w:rPr>
        <w:t xml:space="preserve"> peoples</w:t>
      </w:r>
    </w:p>
    <w:p w14:paraId="2347185F" w14:textId="77777777" w:rsidR="0096515B" w:rsidRDefault="0096515B" w:rsidP="0096515B">
      <w:pPr>
        <w:widowControl w:val="0"/>
        <w:numPr>
          <w:ilvl w:val="0"/>
          <w:numId w:val="1"/>
        </w:numPr>
        <w:spacing w:after="200" w:line="276" w:lineRule="auto"/>
        <w:contextualSpacing/>
        <w:rPr>
          <w:rFonts w:ascii="Arial" w:eastAsia="Calibri" w:hAnsi="Arial" w:cs="Arial"/>
        </w:rPr>
      </w:pPr>
      <w:r w:rsidRPr="00C3189C">
        <w:rPr>
          <w:rFonts w:ascii="Arial" w:eastAsia="Calibri" w:hAnsi="Arial" w:cs="Arial"/>
        </w:rPr>
        <w:t>and persons with disabilities</w:t>
      </w:r>
    </w:p>
    <w:p w14:paraId="797EC31C" w14:textId="0B9DDDA3" w:rsidR="00BC6566" w:rsidRDefault="00BC6566" w:rsidP="00715F00">
      <w:pPr>
        <w:widowControl w:val="0"/>
        <w:spacing w:after="0" w:line="240" w:lineRule="auto"/>
        <w:jc w:val="both"/>
        <w:rPr>
          <w:rFonts w:ascii="Arial" w:eastAsia="Calibri" w:hAnsi="Arial" w:cs="Arial"/>
        </w:rPr>
      </w:pPr>
    </w:p>
    <w:p w14:paraId="0B4CFC63" w14:textId="460A490F" w:rsidR="00F55211" w:rsidRPr="00F55211" w:rsidRDefault="00F55211" w:rsidP="006010AE">
      <w:pPr>
        <w:spacing w:after="200" w:line="276" w:lineRule="auto"/>
        <w:jc w:val="both"/>
        <w:rPr>
          <w:rFonts w:ascii="Arial" w:eastAsia="Calibri" w:hAnsi="Arial" w:cs="Arial"/>
        </w:rPr>
      </w:pPr>
      <w:r w:rsidRPr="00F55211">
        <w:rPr>
          <w:rFonts w:ascii="Arial" w:eastAsia="Calibri" w:hAnsi="Arial" w:cs="Arial"/>
        </w:rPr>
        <w:lastRenderedPageBreak/>
        <w:t xml:space="preserve">Outreach sources, such as some of the organizations listed below, offer the opportunity to advertise the position by reaching the four designated groups </w:t>
      </w:r>
      <w:r w:rsidR="00E138B5">
        <w:rPr>
          <w:rFonts w:ascii="Arial" w:eastAsia="Calibri" w:hAnsi="Arial" w:cs="Arial"/>
        </w:rPr>
        <w:t>rather</w:t>
      </w:r>
      <w:r w:rsidR="00E138B5" w:rsidRPr="00F55211">
        <w:rPr>
          <w:rFonts w:ascii="Arial" w:eastAsia="Calibri" w:hAnsi="Arial" w:cs="Arial"/>
        </w:rPr>
        <w:t xml:space="preserve"> </w:t>
      </w:r>
      <w:r w:rsidRPr="00F55211">
        <w:rPr>
          <w:rFonts w:ascii="Arial" w:eastAsia="Calibri" w:hAnsi="Arial" w:cs="Arial"/>
        </w:rPr>
        <w:t xml:space="preserve">than relying solely on the usual </w:t>
      </w:r>
      <w:r>
        <w:rPr>
          <w:rFonts w:ascii="Arial" w:eastAsia="Calibri" w:hAnsi="Arial" w:cs="Arial"/>
        </w:rPr>
        <w:t>external resources.</w:t>
      </w:r>
      <w:r w:rsidRPr="00F55211">
        <w:rPr>
          <w:rFonts w:ascii="Arial" w:eastAsia="Calibri" w:hAnsi="Arial" w:cs="Arial"/>
        </w:rPr>
        <w:t xml:space="preserve">   As well, it shows that our university is serious about casting a wide net. </w:t>
      </w:r>
    </w:p>
    <w:p w14:paraId="4534533D" w14:textId="20B520BF" w:rsidR="00F55211" w:rsidRPr="00F55211" w:rsidRDefault="00F55211" w:rsidP="00F55211">
      <w:pPr>
        <w:widowControl w:val="0"/>
        <w:spacing w:after="0" w:line="240" w:lineRule="auto"/>
        <w:ind w:right="40"/>
        <w:rPr>
          <w:rFonts w:ascii="Arial" w:eastAsia="Arial" w:hAnsi="Arial" w:cs="Arial"/>
          <w:b/>
        </w:rPr>
      </w:pPr>
    </w:p>
    <w:p w14:paraId="036A235B" w14:textId="77777777" w:rsidR="00F55211" w:rsidRPr="00F55211" w:rsidRDefault="00F55211" w:rsidP="00F55211">
      <w:pPr>
        <w:widowControl w:val="0"/>
        <w:spacing w:after="0" w:line="240" w:lineRule="auto"/>
        <w:ind w:right="40"/>
        <w:rPr>
          <w:rFonts w:ascii="Arial" w:eastAsia="Arial" w:hAnsi="Arial" w:cs="Arial"/>
          <w:b/>
        </w:rPr>
      </w:pPr>
      <w:r w:rsidRPr="00F55211">
        <w:rPr>
          <w:rFonts w:ascii="Arial" w:eastAsia="Arial" w:hAnsi="Arial" w:cs="Arial"/>
          <w:b/>
        </w:rPr>
        <w:t>Outreach sources may include:</w:t>
      </w:r>
    </w:p>
    <w:p w14:paraId="19DB0585" w14:textId="77777777" w:rsidR="00F55211" w:rsidRPr="00F55211" w:rsidRDefault="00F55211" w:rsidP="00F55211">
      <w:pPr>
        <w:widowControl w:val="0"/>
        <w:spacing w:after="0" w:line="240" w:lineRule="auto"/>
        <w:ind w:left="360" w:right="40"/>
        <w:rPr>
          <w:rFonts w:ascii="Arial" w:eastAsia="Arial" w:hAnsi="Arial" w:cs="Arial"/>
          <w:b/>
        </w:rPr>
      </w:pPr>
    </w:p>
    <w:p w14:paraId="0A991025" w14:textId="77777777" w:rsidR="00F55211" w:rsidRPr="00F55211" w:rsidRDefault="00F55211" w:rsidP="00F55211">
      <w:pPr>
        <w:widowControl w:val="0"/>
        <w:spacing w:after="0" w:line="240" w:lineRule="auto"/>
        <w:ind w:left="720" w:right="40"/>
        <w:contextualSpacing/>
        <w:rPr>
          <w:rFonts w:ascii="Arial" w:eastAsia="Calibri" w:hAnsi="Arial" w:cs="Arial"/>
        </w:rPr>
      </w:pPr>
    </w:p>
    <w:p w14:paraId="1181A18F" w14:textId="77777777" w:rsidR="00071284" w:rsidRDefault="00F55211" w:rsidP="00532F65">
      <w:pPr>
        <w:widowControl w:val="0"/>
        <w:numPr>
          <w:ilvl w:val="0"/>
          <w:numId w:val="1"/>
        </w:numPr>
        <w:spacing w:after="0" w:line="240" w:lineRule="auto"/>
        <w:ind w:right="40"/>
        <w:contextualSpacing/>
        <w:rPr>
          <w:rFonts w:ascii="Arial" w:eastAsia="Calibri" w:hAnsi="Arial" w:cs="Arial"/>
        </w:rPr>
      </w:pPr>
      <w:r w:rsidRPr="00071284">
        <w:rPr>
          <w:rFonts w:ascii="Arial" w:eastAsia="Calibri" w:hAnsi="Arial" w:cs="Arial"/>
        </w:rPr>
        <w:t xml:space="preserve">The First Perspective (National) </w:t>
      </w:r>
    </w:p>
    <w:p w14:paraId="67028D0E" w14:textId="47687C59" w:rsidR="00F55211" w:rsidRPr="00071284" w:rsidRDefault="00F55211" w:rsidP="00071284">
      <w:pPr>
        <w:widowControl w:val="0"/>
        <w:spacing w:after="0" w:line="240" w:lineRule="auto"/>
        <w:ind w:left="720" w:right="40"/>
        <w:contextualSpacing/>
        <w:rPr>
          <w:rFonts w:ascii="Arial" w:eastAsia="Calibri" w:hAnsi="Arial" w:cs="Arial"/>
        </w:rPr>
      </w:pPr>
      <w:r w:rsidRPr="00071284">
        <w:rPr>
          <w:rFonts w:ascii="Arial" w:eastAsia="Calibri" w:hAnsi="Arial" w:cs="Arial"/>
        </w:rPr>
        <w:t>Phone: 204-645-4214</w:t>
      </w:r>
      <w:r w:rsidRPr="00071284">
        <w:rPr>
          <w:rFonts w:ascii="Arial" w:eastAsia="Calibri" w:hAnsi="Arial" w:cs="Arial"/>
        </w:rPr>
        <w:tab/>
      </w:r>
      <w:proofErr w:type="spellStart"/>
      <w:r w:rsidRPr="00071284">
        <w:rPr>
          <w:rFonts w:ascii="Arial" w:eastAsia="Calibri" w:hAnsi="Arial" w:cs="Arial"/>
        </w:rPr>
        <w:t>Peguis</w:t>
      </w:r>
      <w:proofErr w:type="spellEnd"/>
      <w:r w:rsidRPr="00071284">
        <w:rPr>
          <w:rFonts w:ascii="Arial" w:eastAsia="Calibri" w:hAnsi="Arial" w:cs="Arial"/>
        </w:rPr>
        <w:t>, MB</w:t>
      </w:r>
    </w:p>
    <w:p w14:paraId="69F188A3" w14:textId="4AE49DF9" w:rsidR="00F55211" w:rsidRPr="00F55211" w:rsidRDefault="00F55211" w:rsidP="00F55211">
      <w:pPr>
        <w:widowControl w:val="0"/>
        <w:spacing w:after="0" w:line="240" w:lineRule="auto"/>
        <w:ind w:right="40"/>
        <w:contextualSpacing/>
        <w:rPr>
          <w:rFonts w:ascii="Arial" w:eastAsia="Calibri" w:hAnsi="Arial" w:cs="Arial"/>
        </w:rPr>
      </w:pPr>
    </w:p>
    <w:p w14:paraId="7213BAD1" w14:textId="77777777" w:rsidR="00F55211" w:rsidRPr="00F55211" w:rsidRDefault="00F55211" w:rsidP="00F55211">
      <w:pPr>
        <w:widowControl w:val="0"/>
        <w:numPr>
          <w:ilvl w:val="0"/>
          <w:numId w:val="1"/>
        </w:numPr>
        <w:spacing w:after="0" w:line="240" w:lineRule="auto"/>
        <w:ind w:right="40"/>
        <w:contextualSpacing/>
        <w:rPr>
          <w:rFonts w:ascii="Arial" w:eastAsia="Calibri" w:hAnsi="Arial" w:cs="Arial"/>
        </w:rPr>
      </w:pPr>
      <w:r w:rsidRPr="00F55211">
        <w:rPr>
          <w:rFonts w:ascii="Arial" w:eastAsia="Calibri" w:hAnsi="Arial" w:cs="Arial"/>
        </w:rPr>
        <w:t xml:space="preserve">First Nations Voice (National) - </w:t>
      </w:r>
      <w:hyperlink r:id="rId10" w:history="1">
        <w:r w:rsidRPr="00F55211">
          <w:rPr>
            <w:rFonts w:ascii="Arial" w:eastAsia="Calibri" w:hAnsi="Arial" w:cs="Arial"/>
            <w:color w:val="0000FF"/>
            <w:u w:val="single"/>
          </w:rPr>
          <w:t>http://www.firstnationsvoice.com</w:t>
        </w:r>
      </w:hyperlink>
    </w:p>
    <w:p w14:paraId="79F2C973" w14:textId="77777777" w:rsidR="00F55211" w:rsidRPr="00F55211" w:rsidRDefault="00F55211" w:rsidP="00F55211">
      <w:pPr>
        <w:widowControl w:val="0"/>
        <w:spacing w:after="0" w:line="240" w:lineRule="auto"/>
        <w:ind w:left="720" w:right="40"/>
        <w:contextualSpacing/>
        <w:rPr>
          <w:rFonts w:ascii="Arial" w:eastAsia="Calibri" w:hAnsi="Arial" w:cs="Arial"/>
        </w:rPr>
      </w:pPr>
      <w:r w:rsidRPr="00F55211">
        <w:rPr>
          <w:rFonts w:ascii="Arial" w:eastAsia="Calibri" w:hAnsi="Arial" w:cs="Arial"/>
        </w:rPr>
        <w:t>Phone: 204-256-0645</w:t>
      </w:r>
      <w:r w:rsidRPr="00F55211">
        <w:rPr>
          <w:rFonts w:ascii="Arial" w:eastAsia="Calibri" w:hAnsi="Arial" w:cs="Arial"/>
        </w:rPr>
        <w:tab/>
      </w:r>
      <w:proofErr w:type="spellStart"/>
      <w:r w:rsidRPr="00F55211">
        <w:rPr>
          <w:rFonts w:ascii="Arial" w:eastAsia="Calibri" w:hAnsi="Arial" w:cs="Arial"/>
        </w:rPr>
        <w:t>Scanterbury</w:t>
      </w:r>
      <w:proofErr w:type="spellEnd"/>
      <w:r w:rsidRPr="00F55211">
        <w:rPr>
          <w:rFonts w:ascii="Arial" w:eastAsia="Calibri" w:hAnsi="Arial" w:cs="Arial"/>
        </w:rPr>
        <w:t>, MB</w:t>
      </w:r>
    </w:p>
    <w:p w14:paraId="688352F5" w14:textId="43629151" w:rsidR="00F55211" w:rsidRPr="00F55211" w:rsidRDefault="00F55211" w:rsidP="00F55211">
      <w:pPr>
        <w:widowControl w:val="0"/>
        <w:spacing w:after="0" w:line="240" w:lineRule="auto"/>
        <w:ind w:right="40"/>
        <w:rPr>
          <w:rFonts w:ascii="Arial" w:eastAsia="Calibri" w:hAnsi="Arial" w:cs="Arial"/>
        </w:rPr>
      </w:pPr>
    </w:p>
    <w:p w14:paraId="111274EC" w14:textId="117D2218" w:rsidR="00F55211" w:rsidRPr="00F55211" w:rsidRDefault="00F55211" w:rsidP="00F55211">
      <w:pPr>
        <w:widowControl w:val="0"/>
        <w:numPr>
          <w:ilvl w:val="0"/>
          <w:numId w:val="1"/>
        </w:numPr>
        <w:spacing w:after="0" w:line="240" w:lineRule="auto"/>
        <w:ind w:right="40"/>
        <w:contextualSpacing/>
        <w:rPr>
          <w:rFonts w:ascii="Arial" w:eastAsia="Calibri" w:hAnsi="Arial" w:cs="Arial"/>
        </w:rPr>
      </w:pPr>
      <w:r w:rsidRPr="00F55211">
        <w:rPr>
          <w:rFonts w:ascii="Arial" w:eastAsia="Calibri" w:hAnsi="Arial" w:cs="Arial"/>
        </w:rPr>
        <w:t xml:space="preserve">Manitoba Government Disability Issues Office </w:t>
      </w:r>
    </w:p>
    <w:p w14:paraId="0C1C3524" w14:textId="224B64F5" w:rsidR="00F55211" w:rsidRPr="00F55211" w:rsidRDefault="00F55211" w:rsidP="00F55211">
      <w:pPr>
        <w:widowControl w:val="0"/>
        <w:spacing w:after="0" w:line="240" w:lineRule="auto"/>
        <w:ind w:right="40" w:firstLine="360"/>
        <w:rPr>
          <w:rFonts w:ascii="Arial" w:eastAsia="Calibri" w:hAnsi="Arial" w:cs="Arial"/>
        </w:rPr>
      </w:pPr>
      <w:r w:rsidRPr="00F55211">
        <w:rPr>
          <w:rFonts w:ascii="Arial" w:eastAsia="Calibri" w:hAnsi="Arial" w:cs="Arial"/>
        </w:rPr>
        <w:t xml:space="preserve">      </w:t>
      </w:r>
    </w:p>
    <w:p w14:paraId="312F4A6B" w14:textId="77777777" w:rsidR="00F55211" w:rsidRPr="00F55211" w:rsidRDefault="00F55211" w:rsidP="00F55211">
      <w:pPr>
        <w:widowControl w:val="0"/>
        <w:spacing w:after="0" w:line="240" w:lineRule="auto"/>
        <w:ind w:right="40"/>
        <w:rPr>
          <w:rFonts w:ascii="Arial" w:eastAsia="Calibri" w:hAnsi="Arial" w:cs="Arial"/>
        </w:rPr>
      </w:pPr>
    </w:p>
    <w:p w14:paraId="7E46C861" w14:textId="77777777" w:rsidR="00F55211" w:rsidRPr="00F55211" w:rsidRDefault="00F55211" w:rsidP="00F55211">
      <w:pPr>
        <w:widowControl w:val="0"/>
        <w:numPr>
          <w:ilvl w:val="0"/>
          <w:numId w:val="15"/>
        </w:numPr>
        <w:spacing w:after="0" w:line="240" w:lineRule="auto"/>
        <w:ind w:right="40"/>
        <w:contextualSpacing/>
        <w:rPr>
          <w:rFonts w:ascii="Arial" w:eastAsia="Calibri" w:hAnsi="Arial" w:cs="Arial"/>
        </w:rPr>
      </w:pPr>
      <w:r w:rsidRPr="00F55211">
        <w:rPr>
          <w:rFonts w:ascii="Arial" w:eastAsia="Calibri" w:hAnsi="Arial" w:cs="Arial"/>
        </w:rPr>
        <w:t xml:space="preserve">Diversityworking.com  </w:t>
      </w:r>
      <w:hyperlink r:id="rId11" w:history="1">
        <w:r w:rsidRPr="00F55211">
          <w:rPr>
            <w:rFonts w:ascii="Arial" w:eastAsia="Calibri" w:hAnsi="Arial" w:cs="Arial"/>
            <w:color w:val="0000FF"/>
            <w:u w:val="single"/>
          </w:rPr>
          <w:t>http://www.diversityworking.com/</w:t>
        </w:r>
      </w:hyperlink>
      <w:r w:rsidRPr="00F55211">
        <w:rPr>
          <w:rFonts w:ascii="Arial" w:eastAsia="Calibri" w:hAnsi="Arial" w:cs="Arial"/>
        </w:rPr>
        <w:t xml:space="preserve"> </w:t>
      </w:r>
    </w:p>
    <w:p w14:paraId="7C822573" w14:textId="77777777" w:rsidR="00F55211" w:rsidRPr="00F55211" w:rsidRDefault="00F55211" w:rsidP="00F55211">
      <w:pPr>
        <w:widowControl w:val="0"/>
        <w:spacing w:after="0" w:line="240" w:lineRule="auto"/>
        <w:ind w:right="40"/>
        <w:rPr>
          <w:rFonts w:ascii="Arial" w:eastAsia="Calibri" w:hAnsi="Arial" w:cs="Arial"/>
        </w:rPr>
      </w:pPr>
    </w:p>
    <w:p w14:paraId="27E3A27E" w14:textId="77777777" w:rsidR="00F55211" w:rsidRPr="00F55211" w:rsidRDefault="00F55211" w:rsidP="00F55211">
      <w:pPr>
        <w:widowControl w:val="0"/>
        <w:spacing w:after="0" w:line="240" w:lineRule="auto"/>
        <w:ind w:right="40"/>
        <w:rPr>
          <w:rFonts w:ascii="Arial" w:eastAsia="Calibri" w:hAnsi="Arial" w:cs="Arial"/>
        </w:rPr>
      </w:pPr>
      <w:r w:rsidRPr="00F55211">
        <w:rPr>
          <w:rFonts w:ascii="Arial" w:eastAsia="Calibri" w:hAnsi="Arial" w:cs="Arial"/>
        </w:rPr>
        <w:t xml:space="preserve">A more comprehensive list of outreach sources </w:t>
      </w:r>
      <w:proofErr w:type="gramStart"/>
      <w:r w:rsidRPr="00F55211">
        <w:rPr>
          <w:rFonts w:ascii="Arial" w:eastAsia="Calibri" w:hAnsi="Arial" w:cs="Arial"/>
        </w:rPr>
        <w:t>can be found</w:t>
      </w:r>
      <w:proofErr w:type="gramEnd"/>
      <w:r w:rsidRPr="00F55211">
        <w:rPr>
          <w:rFonts w:ascii="Arial" w:eastAsia="Calibri" w:hAnsi="Arial" w:cs="Arial"/>
        </w:rPr>
        <w:t xml:space="preserve"> on the Human Resources webpage (</w:t>
      </w:r>
      <w:hyperlink r:id="rId12" w:history="1">
        <w:r w:rsidRPr="00F55211">
          <w:rPr>
            <w:rFonts w:ascii="Arial" w:eastAsia="Calibri" w:hAnsi="Arial" w:cs="Arial"/>
            <w:color w:val="0000FF"/>
            <w:u w:val="single"/>
          </w:rPr>
          <w:t>https://www.brandonu.ca/hr/recruitment/</w:t>
        </w:r>
      </w:hyperlink>
      <w:r w:rsidRPr="00F55211">
        <w:rPr>
          <w:rFonts w:ascii="Arial" w:eastAsia="Calibri" w:hAnsi="Arial" w:cs="Arial"/>
        </w:rPr>
        <w:t>).</w:t>
      </w:r>
    </w:p>
    <w:p w14:paraId="424C5A2E" w14:textId="77777777" w:rsidR="00F55211" w:rsidRDefault="00F55211" w:rsidP="00715F00">
      <w:pPr>
        <w:widowControl w:val="0"/>
        <w:spacing w:after="0" w:line="240" w:lineRule="auto"/>
        <w:jc w:val="both"/>
        <w:rPr>
          <w:rFonts w:ascii="Arial" w:eastAsia="Calibri" w:hAnsi="Arial" w:cs="Arial"/>
        </w:rPr>
      </w:pPr>
    </w:p>
    <w:p w14:paraId="0F0FF7C5" w14:textId="77777777" w:rsidR="00416304" w:rsidRDefault="00416304" w:rsidP="00715F00">
      <w:pPr>
        <w:widowControl w:val="0"/>
        <w:spacing w:after="0" w:line="240" w:lineRule="auto"/>
        <w:jc w:val="both"/>
        <w:rPr>
          <w:rFonts w:ascii="Arial" w:eastAsia="Calibri" w:hAnsi="Arial" w:cs="Arial"/>
        </w:rPr>
      </w:pPr>
    </w:p>
    <w:p w14:paraId="72A0F7F0" w14:textId="77777777" w:rsidR="00F915D1" w:rsidRDefault="00F915D1" w:rsidP="00B35A1E">
      <w:pPr>
        <w:widowControl w:val="0"/>
        <w:spacing w:after="0" w:line="240" w:lineRule="auto"/>
        <w:jc w:val="both"/>
        <w:rPr>
          <w:rFonts w:ascii="Arial" w:eastAsia="Calibri" w:hAnsi="Arial" w:cs="Arial"/>
        </w:rPr>
      </w:pPr>
      <w:r w:rsidRPr="00F915D1">
        <w:rPr>
          <w:rFonts w:ascii="Arial" w:eastAsia="Calibri" w:hAnsi="Arial" w:cs="Arial"/>
        </w:rPr>
        <w:t>The s</w:t>
      </w:r>
      <w:r>
        <w:rPr>
          <w:rFonts w:ascii="Arial" w:eastAsia="Calibri" w:hAnsi="Arial" w:cs="Arial"/>
        </w:rPr>
        <w:t>election</w:t>
      </w:r>
      <w:r w:rsidRPr="00F915D1">
        <w:rPr>
          <w:rFonts w:ascii="Arial" w:eastAsia="Calibri" w:hAnsi="Arial" w:cs="Arial"/>
        </w:rPr>
        <w:t xml:space="preserve"> committee needs to be sensitive to issues of equity or un</w:t>
      </w:r>
      <w:r w:rsidR="00B35A1E">
        <w:rPr>
          <w:rFonts w:ascii="Arial" w:eastAsia="Calibri" w:hAnsi="Arial" w:cs="Arial"/>
        </w:rPr>
        <w:t>intentional</w:t>
      </w:r>
      <w:r w:rsidRPr="00F915D1">
        <w:rPr>
          <w:rFonts w:ascii="Arial" w:eastAsia="Calibri" w:hAnsi="Arial" w:cs="Arial"/>
        </w:rPr>
        <w:t xml:space="preserve"> bias as well as to be aware of any gap in representation </w:t>
      </w:r>
      <w:r>
        <w:rPr>
          <w:rFonts w:ascii="Arial" w:eastAsia="Calibri" w:hAnsi="Arial" w:cs="Arial"/>
        </w:rPr>
        <w:t>with</w:t>
      </w:r>
      <w:r w:rsidRPr="00F915D1">
        <w:rPr>
          <w:rFonts w:ascii="Arial" w:eastAsia="Calibri" w:hAnsi="Arial" w:cs="Arial"/>
        </w:rPr>
        <w:t>in the</w:t>
      </w:r>
      <w:r>
        <w:rPr>
          <w:rFonts w:ascii="Arial" w:eastAsia="Calibri" w:hAnsi="Arial" w:cs="Arial"/>
        </w:rPr>
        <w:t xml:space="preserve"> area.</w:t>
      </w:r>
      <w:r w:rsidRPr="00F915D1">
        <w:rPr>
          <w:rFonts w:ascii="Arial" w:eastAsia="Calibri" w:hAnsi="Arial" w:cs="Arial"/>
        </w:rPr>
        <w:t xml:space="preserve">  </w:t>
      </w:r>
      <w:r w:rsidR="00574C1A">
        <w:rPr>
          <w:rFonts w:ascii="Arial" w:eastAsia="Calibri" w:hAnsi="Arial" w:cs="Arial"/>
        </w:rPr>
        <w:t>The</w:t>
      </w:r>
      <w:r w:rsidRPr="00F915D1">
        <w:rPr>
          <w:rFonts w:ascii="Arial" w:eastAsia="Calibri" w:hAnsi="Arial" w:cs="Arial"/>
        </w:rPr>
        <w:t xml:space="preserve"> Diversity and Human Rights Advisor </w:t>
      </w:r>
      <w:r>
        <w:rPr>
          <w:rFonts w:ascii="Arial" w:eastAsia="Calibri" w:hAnsi="Arial" w:cs="Arial"/>
        </w:rPr>
        <w:t xml:space="preserve">or a Human Resources Officer </w:t>
      </w:r>
      <w:r w:rsidRPr="00F915D1">
        <w:rPr>
          <w:rFonts w:ascii="Arial" w:eastAsia="Calibri" w:hAnsi="Arial" w:cs="Arial"/>
        </w:rPr>
        <w:t>is available</w:t>
      </w:r>
      <w:r>
        <w:rPr>
          <w:rFonts w:ascii="Arial" w:eastAsia="Calibri" w:hAnsi="Arial" w:cs="Arial"/>
        </w:rPr>
        <w:t xml:space="preserve"> to offer guidance and assistance</w:t>
      </w:r>
      <w:r w:rsidRPr="00F915D1">
        <w:rPr>
          <w:rFonts w:ascii="Arial" w:eastAsia="Calibri" w:hAnsi="Arial" w:cs="Arial"/>
        </w:rPr>
        <w:t xml:space="preserve"> throughout the recruitment process.</w:t>
      </w:r>
    </w:p>
    <w:p w14:paraId="5CCEE27D" w14:textId="77777777" w:rsidR="00F55211" w:rsidRDefault="00F55211" w:rsidP="00715F00">
      <w:pPr>
        <w:pStyle w:val="Heading2"/>
        <w:jc w:val="both"/>
        <w:rPr>
          <w:rFonts w:eastAsia="Calibri"/>
          <w:b/>
        </w:rPr>
      </w:pPr>
      <w:bookmarkStart w:id="15" w:name="_Toc501006720"/>
      <w:bookmarkStart w:id="16" w:name="_Toc501012575"/>
    </w:p>
    <w:p w14:paraId="5BE2CAF9" w14:textId="3D4684DF" w:rsidR="00F915D1" w:rsidRDefault="00053641" w:rsidP="006010AE">
      <w:pPr>
        <w:pStyle w:val="Heading2"/>
        <w:jc w:val="both"/>
        <w:rPr>
          <w:rFonts w:eastAsia="Calibri"/>
          <w:b/>
        </w:rPr>
      </w:pPr>
      <w:r w:rsidRPr="00715F00">
        <w:rPr>
          <w:rFonts w:eastAsia="Calibri"/>
          <w:b/>
        </w:rPr>
        <w:t xml:space="preserve">Step 1:  </w:t>
      </w:r>
      <w:r w:rsidR="00F915D1" w:rsidRPr="00715F00">
        <w:rPr>
          <w:rFonts w:eastAsia="Calibri"/>
          <w:b/>
        </w:rPr>
        <w:t>Permission, Preparation and Posting</w:t>
      </w:r>
      <w:bookmarkEnd w:id="15"/>
      <w:bookmarkEnd w:id="16"/>
    </w:p>
    <w:p w14:paraId="556428AA" w14:textId="77777777" w:rsidR="006010AE" w:rsidRPr="006010AE" w:rsidRDefault="006010AE" w:rsidP="006010AE"/>
    <w:p w14:paraId="2691A21A" w14:textId="77777777" w:rsidR="00053641" w:rsidRDefault="00053641" w:rsidP="00715F00">
      <w:pPr>
        <w:pStyle w:val="Heading2"/>
        <w:jc w:val="both"/>
      </w:pPr>
      <w:bookmarkStart w:id="17" w:name="_Toc501006721"/>
      <w:bookmarkStart w:id="18" w:name="_Toc501012576"/>
      <w:r>
        <w:t>Permission</w:t>
      </w:r>
      <w:bookmarkEnd w:id="17"/>
      <w:bookmarkEnd w:id="18"/>
    </w:p>
    <w:p w14:paraId="3C048BA6" w14:textId="77777777" w:rsidR="00C30451" w:rsidRPr="00C30451" w:rsidRDefault="00C30451" w:rsidP="00715F00">
      <w:pPr>
        <w:jc w:val="both"/>
      </w:pPr>
    </w:p>
    <w:p w14:paraId="156E2EBB" w14:textId="52F84909" w:rsidR="00053641" w:rsidRDefault="00F915D1" w:rsidP="00715F00">
      <w:pPr>
        <w:jc w:val="both"/>
        <w:rPr>
          <w:rFonts w:ascii="Arial" w:hAnsi="Arial" w:cs="Arial"/>
        </w:rPr>
      </w:pPr>
      <w:r>
        <w:rPr>
          <w:rFonts w:ascii="Arial" w:hAnsi="Arial" w:cs="Arial"/>
        </w:rPr>
        <w:t>In most cases, t</w:t>
      </w:r>
      <w:r w:rsidR="0069784F">
        <w:rPr>
          <w:rFonts w:ascii="Arial" w:hAnsi="Arial" w:cs="Arial"/>
        </w:rPr>
        <w:t>he need to fill a position is</w:t>
      </w:r>
      <w:r>
        <w:rPr>
          <w:rFonts w:ascii="Arial" w:hAnsi="Arial" w:cs="Arial"/>
        </w:rPr>
        <w:t xml:space="preserve"> a result of a resignation, extended leave of absence, or </w:t>
      </w:r>
      <w:r w:rsidR="00053641">
        <w:rPr>
          <w:rFonts w:ascii="Arial" w:hAnsi="Arial" w:cs="Arial"/>
        </w:rPr>
        <w:t xml:space="preserve">for </w:t>
      </w:r>
      <w:r>
        <w:rPr>
          <w:rFonts w:ascii="Arial" w:hAnsi="Arial" w:cs="Arial"/>
        </w:rPr>
        <w:t>temporary assistance</w:t>
      </w:r>
      <w:r w:rsidR="00053641">
        <w:rPr>
          <w:rFonts w:ascii="Arial" w:hAnsi="Arial" w:cs="Arial"/>
        </w:rPr>
        <w:t xml:space="preserve">.  </w:t>
      </w:r>
    </w:p>
    <w:p w14:paraId="74B1B90A" w14:textId="77777777" w:rsidR="0069784F" w:rsidRPr="0069784F" w:rsidRDefault="0069784F" w:rsidP="0069784F">
      <w:pPr>
        <w:pStyle w:val="Heading2"/>
        <w:spacing w:line="240" w:lineRule="auto"/>
        <w:jc w:val="both"/>
        <w:rPr>
          <w:rFonts w:ascii="Arial" w:hAnsi="Arial" w:cs="Arial"/>
          <w:color w:val="auto"/>
          <w:sz w:val="22"/>
        </w:rPr>
      </w:pPr>
      <w:bookmarkStart w:id="19" w:name="_Toc501006722"/>
      <w:bookmarkStart w:id="20" w:name="_Toc501012577"/>
      <w:r w:rsidRPr="0069784F">
        <w:rPr>
          <w:rFonts w:ascii="Arial" w:hAnsi="Arial" w:cs="Arial"/>
          <w:color w:val="auto"/>
          <w:sz w:val="22"/>
        </w:rPr>
        <w:t>For new positions, the Unit Head receives approval to recruit through the annual staffing process or, outside of that process, through President’s Executive Council (PEC).</w:t>
      </w:r>
    </w:p>
    <w:p w14:paraId="11DA8EDA" w14:textId="77777777" w:rsidR="006010AE" w:rsidRDefault="006010AE" w:rsidP="00715F00">
      <w:pPr>
        <w:pStyle w:val="Heading2"/>
        <w:jc w:val="both"/>
      </w:pPr>
    </w:p>
    <w:p w14:paraId="6908B523" w14:textId="08F3F3BF" w:rsidR="00053641" w:rsidRDefault="00053641" w:rsidP="00715F00">
      <w:pPr>
        <w:pStyle w:val="Heading2"/>
        <w:jc w:val="both"/>
      </w:pPr>
      <w:r>
        <w:t>Preparation</w:t>
      </w:r>
      <w:bookmarkEnd w:id="19"/>
      <w:bookmarkEnd w:id="20"/>
    </w:p>
    <w:p w14:paraId="0E19E89E" w14:textId="77777777" w:rsidR="00BC6566" w:rsidRDefault="00BC6566" w:rsidP="00715F00">
      <w:pPr>
        <w:widowControl w:val="0"/>
        <w:spacing w:after="200" w:line="276" w:lineRule="auto"/>
        <w:contextualSpacing/>
        <w:jc w:val="both"/>
        <w:rPr>
          <w:rFonts w:ascii="Arial" w:hAnsi="Arial" w:cs="Arial"/>
        </w:rPr>
      </w:pPr>
    </w:p>
    <w:p w14:paraId="12FDB444" w14:textId="0C82C811" w:rsidR="00405CF9" w:rsidRDefault="00BC6566" w:rsidP="00223480">
      <w:pPr>
        <w:widowControl w:val="0"/>
        <w:spacing w:after="200" w:line="240" w:lineRule="auto"/>
        <w:contextualSpacing/>
        <w:jc w:val="both"/>
        <w:rPr>
          <w:rFonts w:ascii="Arial" w:eastAsia="Calibri" w:hAnsi="Arial" w:cs="Arial"/>
        </w:rPr>
      </w:pPr>
      <w:r>
        <w:rPr>
          <w:rFonts w:ascii="Arial" w:hAnsi="Arial" w:cs="Arial"/>
        </w:rPr>
        <w:t>When hiring for MGEU</w:t>
      </w:r>
      <w:r w:rsidR="00CC7EE7">
        <w:rPr>
          <w:rFonts w:ascii="Arial" w:hAnsi="Arial" w:cs="Arial"/>
        </w:rPr>
        <w:t>,</w:t>
      </w:r>
      <w:r>
        <w:rPr>
          <w:rFonts w:ascii="Arial" w:hAnsi="Arial" w:cs="Arial"/>
        </w:rPr>
        <w:t xml:space="preserve"> IUOE </w:t>
      </w:r>
      <w:r w:rsidR="00CC7EE7">
        <w:rPr>
          <w:rFonts w:ascii="Arial" w:hAnsi="Arial" w:cs="Arial"/>
        </w:rPr>
        <w:t xml:space="preserve">and Exempt </w:t>
      </w:r>
      <w:r>
        <w:rPr>
          <w:rFonts w:ascii="Arial" w:hAnsi="Arial" w:cs="Arial"/>
        </w:rPr>
        <w:t>positions, r</w:t>
      </w:r>
      <w:r w:rsidR="00405CF9" w:rsidRPr="007C6558">
        <w:rPr>
          <w:rFonts w:ascii="Arial" w:hAnsi="Arial" w:cs="Arial"/>
        </w:rPr>
        <w:t>eviewing</w:t>
      </w:r>
      <w:r w:rsidR="00405CF9">
        <w:rPr>
          <w:rFonts w:ascii="Arial" w:hAnsi="Arial" w:cs="Arial"/>
        </w:rPr>
        <w:t>, revising and updating a job</w:t>
      </w:r>
      <w:r w:rsidR="00405CF9" w:rsidRPr="007C6558">
        <w:rPr>
          <w:rFonts w:ascii="Arial" w:hAnsi="Arial" w:cs="Arial"/>
        </w:rPr>
        <w:t xml:space="preserve"> description is an important first step.</w:t>
      </w:r>
      <w:r w:rsidR="00405CF9">
        <w:rPr>
          <w:rFonts w:ascii="Arial" w:hAnsi="Arial" w:cs="Arial"/>
        </w:rPr>
        <w:t xml:space="preserve">  Because the nature of support positions can evolve, it is important for the Dean, Director or Unit Head to contact Human Resources to ensure there is a current and up-to-date Job Description Questionnaire (JDQ) on file.  If not, a JDQ should be completed and sent to HR for evaluation.</w:t>
      </w:r>
    </w:p>
    <w:p w14:paraId="29F95764" w14:textId="77777777" w:rsidR="00405CF9" w:rsidRPr="00405CF9" w:rsidRDefault="00405CF9" w:rsidP="00715F00">
      <w:pPr>
        <w:widowControl w:val="0"/>
        <w:spacing w:after="200" w:line="276" w:lineRule="auto"/>
        <w:contextualSpacing/>
        <w:jc w:val="both"/>
        <w:rPr>
          <w:rFonts w:ascii="Arial" w:eastAsia="Calibri" w:hAnsi="Arial" w:cs="Arial"/>
        </w:rPr>
      </w:pPr>
    </w:p>
    <w:p w14:paraId="070026CD" w14:textId="636E38DB" w:rsidR="00416304" w:rsidRPr="006010AE" w:rsidRDefault="00053641" w:rsidP="006010AE">
      <w:pPr>
        <w:spacing w:line="240" w:lineRule="auto"/>
        <w:jc w:val="both"/>
        <w:rPr>
          <w:rFonts w:ascii="Arial" w:hAnsi="Arial" w:cs="Arial"/>
        </w:rPr>
      </w:pPr>
      <w:r>
        <w:rPr>
          <w:rFonts w:ascii="Arial" w:hAnsi="Arial" w:cs="Arial"/>
        </w:rPr>
        <w:t xml:space="preserve">For new positions, a Job Description Questionnaire is </w:t>
      </w:r>
      <w:r w:rsidR="00CA03D0">
        <w:rPr>
          <w:rFonts w:ascii="Arial" w:hAnsi="Arial" w:cs="Arial"/>
        </w:rPr>
        <w:t xml:space="preserve">to be </w:t>
      </w:r>
      <w:proofErr w:type="gramStart"/>
      <w:r>
        <w:rPr>
          <w:rFonts w:ascii="Arial" w:hAnsi="Arial" w:cs="Arial"/>
        </w:rPr>
        <w:t>completed</w:t>
      </w:r>
      <w:proofErr w:type="gramEnd"/>
      <w:r>
        <w:rPr>
          <w:rFonts w:ascii="Arial" w:hAnsi="Arial" w:cs="Arial"/>
        </w:rPr>
        <w:t xml:space="preserve"> and forwarded to Human Resources for evaluation before moving forward in the recruitment process.</w:t>
      </w:r>
    </w:p>
    <w:p w14:paraId="6F86DD86" w14:textId="77777777" w:rsidR="006010AE" w:rsidRDefault="006010AE" w:rsidP="006010AE">
      <w:pPr>
        <w:pStyle w:val="Heading2"/>
        <w:jc w:val="both"/>
      </w:pPr>
      <w:bookmarkStart w:id="21" w:name="_Toc501006723"/>
      <w:bookmarkStart w:id="22" w:name="_Toc501012578"/>
    </w:p>
    <w:p w14:paraId="161E4D0B" w14:textId="7BD32D89" w:rsidR="006010AE" w:rsidRDefault="00C30451" w:rsidP="006010AE">
      <w:pPr>
        <w:pStyle w:val="Heading2"/>
        <w:jc w:val="both"/>
      </w:pPr>
      <w:r>
        <w:t>MGEU</w:t>
      </w:r>
      <w:r w:rsidR="00E52449">
        <w:t>,</w:t>
      </w:r>
      <w:r w:rsidR="0086256C">
        <w:t xml:space="preserve"> </w:t>
      </w:r>
      <w:r>
        <w:t>IUOE</w:t>
      </w:r>
      <w:bookmarkEnd w:id="21"/>
      <w:bookmarkEnd w:id="22"/>
      <w:r w:rsidR="00E52449">
        <w:t xml:space="preserve"> and Exempt ESS and MPO</w:t>
      </w:r>
    </w:p>
    <w:p w14:paraId="6A147F0F" w14:textId="77777777" w:rsidR="006010AE" w:rsidRPr="006010AE" w:rsidRDefault="006010AE" w:rsidP="006010AE"/>
    <w:p w14:paraId="0A939C65" w14:textId="0159F264" w:rsidR="005F28A5" w:rsidRDefault="00BC6566" w:rsidP="005F28A5">
      <w:pPr>
        <w:widowControl w:val="0"/>
        <w:spacing w:after="0" w:line="240" w:lineRule="auto"/>
        <w:jc w:val="both"/>
        <w:rPr>
          <w:rFonts w:ascii="Arial" w:eastAsia="Calibri" w:hAnsi="Arial" w:cs="Arial"/>
        </w:rPr>
      </w:pPr>
      <w:r>
        <w:rPr>
          <w:rFonts w:ascii="Arial" w:hAnsi="Arial" w:cs="Arial"/>
        </w:rPr>
        <w:t>MGEU</w:t>
      </w:r>
      <w:r w:rsidR="005F28A5">
        <w:rPr>
          <w:rFonts w:ascii="Arial" w:hAnsi="Arial" w:cs="Arial"/>
        </w:rPr>
        <w:t>,</w:t>
      </w:r>
      <w:r w:rsidR="005913EB">
        <w:rPr>
          <w:rFonts w:ascii="Arial" w:hAnsi="Arial" w:cs="Arial"/>
        </w:rPr>
        <w:t xml:space="preserve"> </w:t>
      </w:r>
      <w:r>
        <w:rPr>
          <w:rFonts w:ascii="Arial" w:hAnsi="Arial" w:cs="Arial"/>
        </w:rPr>
        <w:t>IUOE</w:t>
      </w:r>
      <w:r w:rsidR="005F28A5">
        <w:rPr>
          <w:rFonts w:ascii="Arial" w:hAnsi="Arial" w:cs="Arial"/>
        </w:rPr>
        <w:t xml:space="preserve"> and Exempt</w:t>
      </w:r>
      <w:r>
        <w:rPr>
          <w:rFonts w:ascii="Arial" w:hAnsi="Arial" w:cs="Arial"/>
        </w:rPr>
        <w:t xml:space="preserve"> positions have </w:t>
      </w:r>
      <w:r w:rsidR="00574C1A">
        <w:rPr>
          <w:rFonts w:ascii="Arial" w:hAnsi="Arial" w:cs="Arial"/>
        </w:rPr>
        <w:t xml:space="preserve">specific </w:t>
      </w:r>
      <w:r w:rsidRPr="007C6558">
        <w:rPr>
          <w:rFonts w:ascii="Arial" w:hAnsi="Arial" w:cs="Arial"/>
        </w:rPr>
        <w:t>exper</w:t>
      </w:r>
      <w:r>
        <w:rPr>
          <w:rFonts w:ascii="Arial" w:hAnsi="Arial" w:cs="Arial"/>
        </w:rPr>
        <w:t>ience and qualifications for their</w:t>
      </w:r>
      <w:r w:rsidRPr="007C6558">
        <w:rPr>
          <w:rFonts w:ascii="Arial" w:hAnsi="Arial" w:cs="Arial"/>
        </w:rPr>
        <w:t xml:space="preserve"> position</w:t>
      </w:r>
      <w:r>
        <w:rPr>
          <w:rFonts w:ascii="Arial" w:hAnsi="Arial" w:cs="Arial"/>
        </w:rPr>
        <w:t>s</w:t>
      </w:r>
      <w:r w:rsidRPr="007C6558">
        <w:rPr>
          <w:rFonts w:ascii="Arial" w:hAnsi="Arial" w:cs="Arial"/>
        </w:rPr>
        <w:t xml:space="preserve"> and </w:t>
      </w:r>
      <w:r>
        <w:rPr>
          <w:rFonts w:ascii="Arial" w:hAnsi="Arial" w:cs="Arial"/>
        </w:rPr>
        <w:t xml:space="preserve">therefore job postings will reflect the </w:t>
      </w:r>
      <w:r w:rsidRPr="007C6558">
        <w:rPr>
          <w:rFonts w:ascii="Arial" w:hAnsi="Arial" w:cs="Arial"/>
        </w:rPr>
        <w:t>experience and qualifications</w:t>
      </w:r>
      <w:r>
        <w:rPr>
          <w:rFonts w:ascii="Arial" w:hAnsi="Arial" w:cs="Arial"/>
        </w:rPr>
        <w:t xml:space="preserve"> as identified in the JDQ</w:t>
      </w:r>
      <w:r w:rsidRPr="007C6558">
        <w:rPr>
          <w:rFonts w:ascii="Arial" w:hAnsi="Arial" w:cs="Arial"/>
        </w:rPr>
        <w:t>.</w:t>
      </w:r>
      <w:r w:rsidR="005F28A5">
        <w:rPr>
          <w:rFonts w:ascii="Arial" w:hAnsi="Arial" w:cs="Arial"/>
        </w:rPr>
        <w:t xml:space="preserve">  </w:t>
      </w:r>
      <w:r w:rsidR="005F28A5" w:rsidRPr="00BC6566">
        <w:rPr>
          <w:rFonts w:ascii="Arial" w:eastAsia="Calibri" w:hAnsi="Arial" w:cs="Arial"/>
        </w:rPr>
        <w:t xml:space="preserve">Qualifications for a position </w:t>
      </w:r>
      <w:proofErr w:type="gramStart"/>
      <w:r w:rsidR="005F28A5" w:rsidRPr="00BC6566">
        <w:rPr>
          <w:rFonts w:ascii="Arial" w:eastAsia="Calibri" w:hAnsi="Arial" w:cs="Arial"/>
        </w:rPr>
        <w:t>must be based</w:t>
      </w:r>
      <w:proofErr w:type="gramEnd"/>
      <w:r w:rsidR="005F28A5" w:rsidRPr="00BC6566">
        <w:rPr>
          <w:rFonts w:ascii="Arial" w:eastAsia="Calibri" w:hAnsi="Arial" w:cs="Arial"/>
        </w:rPr>
        <w:t xml:space="preserve"> on the job that is to be done. </w:t>
      </w:r>
      <w:r w:rsidR="005F28A5">
        <w:rPr>
          <w:rFonts w:ascii="Arial" w:eastAsia="Calibri" w:hAnsi="Arial" w:cs="Arial"/>
        </w:rPr>
        <w:t xml:space="preserve">  Be mindful of what is essential and what is desirable.</w:t>
      </w:r>
      <w:r w:rsidR="005F28A5" w:rsidRPr="00BC6566">
        <w:rPr>
          <w:rFonts w:ascii="Arial" w:eastAsia="Calibri" w:hAnsi="Arial" w:cs="Arial"/>
        </w:rPr>
        <w:t xml:space="preserve"> It is important to be aware of the full range of responsibilities so that the evaluation of candidates will focus on objective, job-related requirements, and irrelevant </w:t>
      </w:r>
      <w:proofErr w:type="gramStart"/>
      <w:r w:rsidR="005F28A5" w:rsidRPr="00BC6566">
        <w:rPr>
          <w:rFonts w:ascii="Arial" w:eastAsia="Calibri" w:hAnsi="Arial" w:cs="Arial"/>
        </w:rPr>
        <w:t>factors which could lead to bias</w:t>
      </w:r>
      <w:proofErr w:type="gramEnd"/>
      <w:r w:rsidR="005F28A5" w:rsidRPr="00BC6566">
        <w:rPr>
          <w:rFonts w:ascii="Arial" w:eastAsia="Calibri" w:hAnsi="Arial" w:cs="Arial"/>
        </w:rPr>
        <w:t xml:space="preserve"> or systemic discrimination will be avoided.</w:t>
      </w:r>
    </w:p>
    <w:p w14:paraId="0D26F471" w14:textId="77777777" w:rsidR="00B35A1E" w:rsidRPr="00416304" w:rsidRDefault="00B35A1E" w:rsidP="00416304">
      <w:pPr>
        <w:widowControl w:val="0"/>
        <w:spacing w:after="0" w:line="240" w:lineRule="auto"/>
        <w:jc w:val="both"/>
        <w:rPr>
          <w:rFonts w:ascii="Arial" w:eastAsia="Calibri" w:hAnsi="Arial" w:cs="Arial"/>
        </w:rPr>
      </w:pPr>
    </w:p>
    <w:p w14:paraId="7FFD546E" w14:textId="2A15D03B" w:rsidR="00C30451" w:rsidRDefault="00053641" w:rsidP="006010AE">
      <w:pPr>
        <w:pStyle w:val="Heading2"/>
      </w:pPr>
      <w:bookmarkStart w:id="23" w:name="_Toc501006725"/>
      <w:bookmarkStart w:id="24" w:name="_Toc501012580"/>
      <w:r>
        <w:t>Posting</w:t>
      </w:r>
      <w:bookmarkEnd w:id="23"/>
      <w:bookmarkEnd w:id="24"/>
    </w:p>
    <w:p w14:paraId="21E22540" w14:textId="77777777" w:rsidR="006010AE" w:rsidRPr="006010AE" w:rsidRDefault="006010AE" w:rsidP="006010AE"/>
    <w:p w14:paraId="349D0782" w14:textId="77777777" w:rsidR="00186891" w:rsidRDefault="00053641" w:rsidP="00715F00">
      <w:pPr>
        <w:jc w:val="both"/>
        <w:rPr>
          <w:rFonts w:ascii="Arial" w:hAnsi="Arial" w:cs="Arial"/>
        </w:rPr>
      </w:pPr>
      <w:r>
        <w:rPr>
          <w:rFonts w:ascii="Arial" w:hAnsi="Arial" w:cs="Arial"/>
        </w:rPr>
        <w:t xml:space="preserve">Once permission </w:t>
      </w:r>
      <w:proofErr w:type="gramStart"/>
      <w:r>
        <w:rPr>
          <w:rFonts w:ascii="Arial" w:hAnsi="Arial" w:cs="Arial"/>
        </w:rPr>
        <w:t>has been granted</w:t>
      </w:r>
      <w:proofErr w:type="gramEnd"/>
      <w:r>
        <w:rPr>
          <w:rFonts w:ascii="Arial" w:hAnsi="Arial" w:cs="Arial"/>
        </w:rPr>
        <w:t xml:space="preserve"> to fill a vacancy, job vacancies must be posted on campus for a minimum of five (5) working days.  Postings </w:t>
      </w:r>
      <w:proofErr w:type="gramStart"/>
      <w:r>
        <w:rPr>
          <w:rFonts w:ascii="Arial" w:hAnsi="Arial" w:cs="Arial"/>
        </w:rPr>
        <w:t>must be distributed</w:t>
      </w:r>
      <w:proofErr w:type="gramEnd"/>
      <w:r>
        <w:rPr>
          <w:rFonts w:ascii="Arial" w:hAnsi="Arial" w:cs="Arial"/>
        </w:rPr>
        <w:t xml:space="preserve"> campus-wide prior to being advertised externally.</w:t>
      </w:r>
      <w:r w:rsidR="00186891">
        <w:rPr>
          <w:rFonts w:ascii="Arial" w:hAnsi="Arial" w:cs="Arial"/>
        </w:rPr>
        <w:t xml:space="preserve">  </w:t>
      </w:r>
    </w:p>
    <w:p w14:paraId="10558700" w14:textId="09621F76" w:rsidR="00E52449" w:rsidRDefault="00186891" w:rsidP="00715F00">
      <w:pPr>
        <w:jc w:val="both"/>
        <w:rPr>
          <w:rFonts w:ascii="Arial" w:hAnsi="Arial" w:cs="Arial"/>
        </w:rPr>
      </w:pPr>
      <w:r>
        <w:rPr>
          <w:rFonts w:ascii="Arial" w:hAnsi="Arial" w:cs="Arial"/>
        </w:rPr>
        <w:t>To initiate the posting</w:t>
      </w:r>
      <w:r w:rsidR="007620D1">
        <w:rPr>
          <w:rFonts w:ascii="Arial" w:hAnsi="Arial" w:cs="Arial"/>
        </w:rPr>
        <w:t xml:space="preserve"> for MGEU, IUOE or Exempt staff</w:t>
      </w:r>
      <w:r w:rsidR="00BF14EC">
        <w:rPr>
          <w:rFonts w:ascii="Arial" w:hAnsi="Arial" w:cs="Arial"/>
        </w:rPr>
        <w:t>:</w:t>
      </w:r>
    </w:p>
    <w:p w14:paraId="7C888C94" w14:textId="490623BC" w:rsidR="00E52449" w:rsidRDefault="00186891" w:rsidP="00E52449">
      <w:pPr>
        <w:pStyle w:val="ListParagraph"/>
        <w:numPr>
          <w:ilvl w:val="0"/>
          <w:numId w:val="15"/>
        </w:numPr>
        <w:jc w:val="both"/>
        <w:rPr>
          <w:rFonts w:ascii="Arial" w:hAnsi="Arial" w:cs="Arial"/>
        </w:rPr>
      </w:pPr>
      <w:proofErr w:type="gramStart"/>
      <w:r w:rsidRPr="00E52449">
        <w:rPr>
          <w:rFonts w:ascii="Arial" w:hAnsi="Arial" w:cs="Arial"/>
        </w:rPr>
        <w:t>a</w:t>
      </w:r>
      <w:proofErr w:type="gramEnd"/>
      <w:r w:rsidRPr="00E52449">
        <w:rPr>
          <w:rFonts w:ascii="Arial" w:hAnsi="Arial" w:cs="Arial"/>
        </w:rPr>
        <w:t xml:space="preserve"> </w:t>
      </w:r>
      <w:hyperlink r:id="rId13" w:history="1">
        <w:r w:rsidR="00B61E1D">
          <w:rPr>
            <w:rStyle w:val="Hyperlink"/>
            <w:rFonts w:ascii="Arial" w:hAnsi="Arial" w:cs="Arial"/>
          </w:rPr>
          <w:t>Position Ap</w:t>
        </w:r>
        <w:r w:rsidR="00B61E1D">
          <w:rPr>
            <w:rStyle w:val="Hyperlink"/>
            <w:rFonts w:ascii="Arial" w:hAnsi="Arial" w:cs="Arial"/>
          </w:rPr>
          <w:t>p</w:t>
        </w:r>
        <w:r w:rsidR="00B61E1D">
          <w:rPr>
            <w:rStyle w:val="Hyperlink"/>
            <w:rFonts w:ascii="Arial" w:hAnsi="Arial" w:cs="Arial"/>
          </w:rPr>
          <w:t>roval Form</w:t>
        </w:r>
      </w:hyperlink>
      <w:r w:rsidRPr="00E52449">
        <w:rPr>
          <w:rFonts w:ascii="Arial" w:hAnsi="Arial" w:cs="Arial"/>
        </w:rPr>
        <w:t xml:space="preserve"> </w:t>
      </w:r>
      <w:r w:rsidR="00F1716E">
        <w:rPr>
          <w:rFonts w:ascii="Arial" w:hAnsi="Arial" w:cs="Arial"/>
        </w:rPr>
        <w:t>Step 1</w:t>
      </w:r>
      <w:r w:rsidR="00B61E1D">
        <w:rPr>
          <w:rFonts w:ascii="Arial" w:hAnsi="Arial" w:cs="Arial"/>
        </w:rPr>
        <w:t xml:space="preserve"> </w:t>
      </w:r>
      <w:r w:rsidR="003A179B" w:rsidRPr="00E52449">
        <w:rPr>
          <w:rFonts w:ascii="Arial" w:hAnsi="Arial" w:cs="Arial"/>
        </w:rPr>
        <w:t xml:space="preserve">(Appendix A) </w:t>
      </w:r>
      <w:r w:rsidRPr="00E52449">
        <w:rPr>
          <w:rFonts w:ascii="Arial" w:hAnsi="Arial" w:cs="Arial"/>
        </w:rPr>
        <w:t xml:space="preserve">must be completed, signed and forwarded to Human Resources.  </w:t>
      </w:r>
      <w:r w:rsidR="00B61E1D">
        <w:rPr>
          <w:rFonts w:ascii="Arial" w:hAnsi="Arial" w:cs="Arial"/>
        </w:rPr>
        <w:t xml:space="preserve">HR will scan the completed form to the hiring manager to retain for use when the preferred candidate </w:t>
      </w:r>
      <w:proofErr w:type="gramStart"/>
      <w:r w:rsidR="00B61E1D">
        <w:rPr>
          <w:rFonts w:ascii="Arial" w:hAnsi="Arial" w:cs="Arial"/>
        </w:rPr>
        <w:t>has be</w:t>
      </w:r>
      <w:r w:rsidR="00F1716E">
        <w:rPr>
          <w:rFonts w:ascii="Arial" w:hAnsi="Arial" w:cs="Arial"/>
        </w:rPr>
        <w:t>en chosen</w:t>
      </w:r>
      <w:proofErr w:type="gramEnd"/>
      <w:r w:rsidR="00F1716E">
        <w:rPr>
          <w:rFonts w:ascii="Arial" w:hAnsi="Arial" w:cs="Arial"/>
        </w:rPr>
        <w:t>.  At that time, Step 2</w:t>
      </w:r>
      <w:r w:rsidR="00B61E1D">
        <w:rPr>
          <w:rFonts w:ascii="Arial" w:hAnsi="Arial" w:cs="Arial"/>
        </w:rPr>
        <w:t xml:space="preserve"> </w:t>
      </w:r>
      <w:proofErr w:type="gramStart"/>
      <w:r w:rsidR="00B61E1D">
        <w:rPr>
          <w:rFonts w:ascii="Arial" w:hAnsi="Arial" w:cs="Arial"/>
        </w:rPr>
        <w:t>will be completed</w:t>
      </w:r>
      <w:proofErr w:type="gramEnd"/>
      <w:r w:rsidR="00B61E1D">
        <w:rPr>
          <w:rFonts w:ascii="Arial" w:hAnsi="Arial" w:cs="Arial"/>
        </w:rPr>
        <w:t xml:space="preserve"> to initiate the contract.</w:t>
      </w:r>
    </w:p>
    <w:p w14:paraId="71290144" w14:textId="77777777" w:rsidR="00E52449" w:rsidRDefault="007620D1" w:rsidP="00E52449">
      <w:pPr>
        <w:pStyle w:val="ListParagraph"/>
        <w:numPr>
          <w:ilvl w:val="0"/>
          <w:numId w:val="15"/>
        </w:numPr>
        <w:jc w:val="both"/>
        <w:rPr>
          <w:rFonts w:ascii="Arial" w:hAnsi="Arial" w:cs="Arial"/>
        </w:rPr>
      </w:pPr>
      <w:r w:rsidRPr="00E52449">
        <w:rPr>
          <w:rFonts w:ascii="Arial" w:hAnsi="Arial" w:cs="Arial"/>
        </w:rPr>
        <w:t>HR will prepare the job posting</w:t>
      </w:r>
      <w:r w:rsidR="00CB338D" w:rsidRPr="00E52449">
        <w:rPr>
          <w:rFonts w:ascii="Arial" w:hAnsi="Arial" w:cs="Arial"/>
        </w:rPr>
        <w:t xml:space="preserve"> (Appendix B)</w:t>
      </w:r>
      <w:r w:rsidRPr="00E52449">
        <w:rPr>
          <w:rFonts w:ascii="Arial" w:hAnsi="Arial" w:cs="Arial"/>
        </w:rPr>
        <w:t xml:space="preserve">, </w:t>
      </w:r>
      <w:r w:rsidR="00C30451" w:rsidRPr="00E52449">
        <w:rPr>
          <w:rFonts w:ascii="Arial" w:hAnsi="Arial" w:cs="Arial"/>
        </w:rPr>
        <w:t>distribute it to all designated areas on</w:t>
      </w:r>
      <w:r w:rsidRPr="00E52449">
        <w:rPr>
          <w:rFonts w:ascii="Arial" w:hAnsi="Arial" w:cs="Arial"/>
        </w:rPr>
        <w:t xml:space="preserve"> campus and post the vacancy on the Brandon University </w:t>
      </w:r>
      <w:hyperlink r:id="rId14" w:history="1">
        <w:r w:rsidRPr="00E52449">
          <w:rPr>
            <w:rStyle w:val="Hyperlink"/>
            <w:rFonts w:ascii="Arial" w:hAnsi="Arial" w:cs="Arial"/>
          </w:rPr>
          <w:t>Career Opportunities</w:t>
        </w:r>
      </w:hyperlink>
      <w:r w:rsidRPr="00E52449">
        <w:rPr>
          <w:rFonts w:ascii="Arial" w:hAnsi="Arial" w:cs="Arial"/>
        </w:rPr>
        <w:t xml:space="preserve"> webpage and </w:t>
      </w:r>
      <w:hyperlink r:id="rId15" w:history="1">
        <w:r w:rsidRPr="00E52449">
          <w:rPr>
            <w:rStyle w:val="Hyperlink"/>
            <w:rFonts w:ascii="Arial" w:hAnsi="Arial" w:cs="Arial"/>
          </w:rPr>
          <w:t>Service Canada</w:t>
        </w:r>
      </w:hyperlink>
      <w:r w:rsidRPr="00E52449">
        <w:rPr>
          <w:rFonts w:ascii="Arial" w:hAnsi="Arial" w:cs="Arial"/>
        </w:rPr>
        <w:t xml:space="preserve"> website.</w:t>
      </w:r>
      <w:r w:rsidR="00AC7E24" w:rsidRPr="00E52449">
        <w:rPr>
          <w:rFonts w:ascii="Arial" w:hAnsi="Arial" w:cs="Arial"/>
        </w:rPr>
        <w:t xml:space="preserve">  </w:t>
      </w:r>
    </w:p>
    <w:p w14:paraId="0735D056" w14:textId="3850534D" w:rsidR="007620D1" w:rsidRPr="00E52449" w:rsidRDefault="00AC7E24" w:rsidP="00E52449">
      <w:pPr>
        <w:pStyle w:val="ListParagraph"/>
        <w:numPr>
          <w:ilvl w:val="0"/>
          <w:numId w:val="15"/>
        </w:numPr>
        <w:jc w:val="both"/>
        <w:rPr>
          <w:rFonts w:ascii="Arial" w:hAnsi="Arial" w:cs="Arial"/>
        </w:rPr>
      </w:pPr>
      <w:r w:rsidRPr="00E52449">
        <w:rPr>
          <w:rFonts w:ascii="Arial" w:hAnsi="Arial" w:cs="Arial"/>
        </w:rPr>
        <w:t xml:space="preserve">For </w:t>
      </w:r>
      <w:r w:rsidR="00E52449">
        <w:rPr>
          <w:rFonts w:ascii="Arial" w:hAnsi="Arial" w:cs="Arial"/>
        </w:rPr>
        <w:t xml:space="preserve">Academic </w:t>
      </w:r>
      <w:r w:rsidR="0066281D">
        <w:rPr>
          <w:rFonts w:ascii="Arial" w:hAnsi="Arial" w:cs="Arial"/>
        </w:rPr>
        <w:t>and Non-</w:t>
      </w:r>
      <w:r w:rsidR="00E52449">
        <w:rPr>
          <w:rFonts w:ascii="Arial" w:hAnsi="Arial" w:cs="Arial"/>
        </w:rPr>
        <w:t>Administrator</w:t>
      </w:r>
      <w:r w:rsidRPr="00E52449">
        <w:rPr>
          <w:rFonts w:ascii="Arial" w:hAnsi="Arial" w:cs="Arial"/>
        </w:rPr>
        <w:t xml:space="preserve"> postings, the hiring area prepares the posting using the </w:t>
      </w:r>
      <w:hyperlink r:id="rId16" w:history="1">
        <w:r w:rsidRPr="00E52449">
          <w:rPr>
            <w:rStyle w:val="Hyperlink"/>
            <w:rFonts w:ascii="Arial" w:hAnsi="Arial" w:cs="Arial"/>
          </w:rPr>
          <w:t>Position Vacancy template</w:t>
        </w:r>
      </w:hyperlink>
      <w:r w:rsidRPr="00E52449">
        <w:rPr>
          <w:rFonts w:ascii="Arial" w:hAnsi="Arial" w:cs="Arial"/>
        </w:rPr>
        <w:t xml:space="preserve"> found on the HR Forms webpage</w:t>
      </w:r>
      <w:r w:rsidR="00532F65">
        <w:rPr>
          <w:rFonts w:ascii="Arial" w:hAnsi="Arial" w:cs="Arial"/>
        </w:rPr>
        <w:t xml:space="preserve"> and HR approves it</w:t>
      </w:r>
      <w:r w:rsidRPr="00E52449">
        <w:rPr>
          <w:rFonts w:ascii="Arial" w:hAnsi="Arial" w:cs="Arial"/>
        </w:rPr>
        <w:t>.</w:t>
      </w:r>
    </w:p>
    <w:p w14:paraId="1C7CE105" w14:textId="77777777" w:rsidR="00BF14EC" w:rsidRDefault="00CA03D0" w:rsidP="00BF14EC">
      <w:pPr>
        <w:pStyle w:val="ListParagraph"/>
        <w:numPr>
          <w:ilvl w:val="0"/>
          <w:numId w:val="15"/>
        </w:numPr>
        <w:jc w:val="both"/>
        <w:rPr>
          <w:rFonts w:ascii="Arial" w:hAnsi="Arial" w:cs="Arial"/>
        </w:rPr>
      </w:pPr>
      <w:r w:rsidRPr="00BF14EC">
        <w:rPr>
          <w:rFonts w:ascii="Arial" w:hAnsi="Arial" w:cs="Arial"/>
        </w:rPr>
        <w:t>To advertise externally, the hiring area prepares the external ad using the External Vacancy Template</w:t>
      </w:r>
      <w:r w:rsidR="00CB338D" w:rsidRPr="00BF14EC">
        <w:rPr>
          <w:rFonts w:ascii="Arial" w:hAnsi="Arial" w:cs="Arial"/>
        </w:rPr>
        <w:t xml:space="preserve"> (Appendix C</w:t>
      </w:r>
      <w:r w:rsidR="00B3232D" w:rsidRPr="00BF14EC">
        <w:rPr>
          <w:rFonts w:ascii="Arial" w:hAnsi="Arial" w:cs="Arial"/>
        </w:rPr>
        <w:t>)</w:t>
      </w:r>
      <w:r w:rsidRPr="00BF14EC">
        <w:rPr>
          <w:rFonts w:ascii="Arial" w:hAnsi="Arial" w:cs="Arial"/>
        </w:rPr>
        <w:t xml:space="preserve"> found on the </w:t>
      </w:r>
      <w:hyperlink r:id="rId17" w:history="1">
        <w:r w:rsidRPr="00BF14EC">
          <w:rPr>
            <w:rStyle w:val="Hyperlink"/>
            <w:rFonts w:ascii="Arial" w:hAnsi="Arial" w:cs="Arial"/>
          </w:rPr>
          <w:t>HR Forms webpage</w:t>
        </w:r>
      </w:hyperlink>
      <w:r w:rsidRPr="00BF14EC">
        <w:rPr>
          <w:rFonts w:ascii="Arial" w:hAnsi="Arial" w:cs="Arial"/>
        </w:rPr>
        <w:t xml:space="preserve">.  </w:t>
      </w:r>
    </w:p>
    <w:p w14:paraId="3BF5F729" w14:textId="77777777" w:rsidR="00BF14EC" w:rsidRDefault="00CA03D0" w:rsidP="00BF14EC">
      <w:pPr>
        <w:pStyle w:val="ListParagraph"/>
        <w:numPr>
          <w:ilvl w:val="0"/>
          <w:numId w:val="15"/>
        </w:numPr>
        <w:jc w:val="both"/>
        <w:rPr>
          <w:rFonts w:ascii="Arial" w:hAnsi="Arial" w:cs="Arial"/>
        </w:rPr>
      </w:pPr>
      <w:r w:rsidRPr="00BF14EC">
        <w:rPr>
          <w:rFonts w:ascii="Arial" w:hAnsi="Arial" w:cs="Arial"/>
        </w:rPr>
        <w:t xml:space="preserve">Once completed, send it electronically to Human Resources for approval </w:t>
      </w:r>
      <w:r w:rsidRPr="00BF14EC">
        <w:rPr>
          <w:rFonts w:ascii="Arial" w:hAnsi="Arial" w:cs="Arial"/>
          <w:b/>
        </w:rPr>
        <w:t xml:space="preserve">prior to </w:t>
      </w:r>
      <w:r w:rsidRPr="00BF14EC">
        <w:rPr>
          <w:rFonts w:ascii="Arial" w:hAnsi="Arial" w:cs="Arial"/>
        </w:rPr>
        <w:t xml:space="preserve">advertising it externally.   </w:t>
      </w:r>
    </w:p>
    <w:p w14:paraId="36861902" w14:textId="3CE86EF8" w:rsidR="00CA03D0" w:rsidRPr="00BF14EC" w:rsidRDefault="00CA03D0" w:rsidP="00BF14EC">
      <w:pPr>
        <w:pStyle w:val="ListParagraph"/>
        <w:numPr>
          <w:ilvl w:val="0"/>
          <w:numId w:val="15"/>
        </w:numPr>
        <w:jc w:val="both"/>
        <w:rPr>
          <w:rFonts w:ascii="Arial" w:hAnsi="Arial" w:cs="Arial"/>
        </w:rPr>
      </w:pPr>
      <w:r w:rsidRPr="00BF14EC">
        <w:rPr>
          <w:rFonts w:ascii="Arial" w:hAnsi="Arial" w:cs="Arial"/>
        </w:rPr>
        <w:t xml:space="preserve">To advertise externally, complete the </w:t>
      </w:r>
      <w:hyperlink r:id="rId18" w:history="1">
        <w:proofErr w:type="spellStart"/>
        <w:r w:rsidRPr="00BF14EC">
          <w:rPr>
            <w:rStyle w:val="Hyperlink"/>
            <w:rFonts w:ascii="Arial" w:hAnsi="Arial" w:cs="Arial"/>
          </w:rPr>
          <w:t>HRAdworks</w:t>
        </w:r>
        <w:proofErr w:type="spellEnd"/>
        <w:r w:rsidR="00BA19FF" w:rsidRPr="00BF14EC">
          <w:rPr>
            <w:rStyle w:val="Hyperlink"/>
            <w:rFonts w:ascii="Arial" w:hAnsi="Arial" w:cs="Arial"/>
          </w:rPr>
          <w:t xml:space="preserve"> External </w:t>
        </w:r>
        <w:r w:rsidRPr="00BF14EC">
          <w:rPr>
            <w:rStyle w:val="Hyperlink"/>
            <w:rFonts w:ascii="Arial" w:hAnsi="Arial" w:cs="Arial"/>
          </w:rPr>
          <w:t>Advertising Form</w:t>
        </w:r>
      </w:hyperlink>
      <w:r w:rsidRPr="00BF14EC">
        <w:rPr>
          <w:rFonts w:ascii="Arial" w:hAnsi="Arial" w:cs="Arial"/>
        </w:rPr>
        <w:t xml:space="preserve"> found on the HR Forms webpage.</w:t>
      </w:r>
    </w:p>
    <w:p w14:paraId="517A2A2E" w14:textId="77777777" w:rsidR="00CA03D0" w:rsidRDefault="00CA03D0" w:rsidP="00715F00">
      <w:pPr>
        <w:jc w:val="both"/>
        <w:rPr>
          <w:rFonts w:ascii="Arial" w:hAnsi="Arial" w:cs="Arial"/>
        </w:rPr>
      </w:pPr>
      <w:r>
        <w:rPr>
          <w:rFonts w:ascii="Arial" w:hAnsi="Arial" w:cs="Arial"/>
        </w:rPr>
        <w:t xml:space="preserve">When submitting the </w:t>
      </w:r>
      <w:proofErr w:type="spellStart"/>
      <w:r>
        <w:rPr>
          <w:rFonts w:ascii="Arial" w:hAnsi="Arial" w:cs="Arial"/>
        </w:rPr>
        <w:t>HRAdworks</w:t>
      </w:r>
      <w:proofErr w:type="spellEnd"/>
      <w:r>
        <w:rPr>
          <w:rFonts w:ascii="Arial" w:hAnsi="Arial" w:cs="Arial"/>
        </w:rPr>
        <w:t xml:space="preserve"> form and electronic copy of the posting to </w:t>
      </w:r>
      <w:proofErr w:type="spellStart"/>
      <w:r>
        <w:rPr>
          <w:rFonts w:ascii="Arial" w:hAnsi="Arial" w:cs="Arial"/>
        </w:rPr>
        <w:t>HRAdworks</w:t>
      </w:r>
      <w:proofErr w:type="spellEnd"/>
      <w:r>
        <w:rPr>
          <w:rFonts w:ascii="Arial" w:hAnsi="Arial" w:cs="Arial"/>
        </w:rPr>
        <w:t xml:space="preserve">, remember that the closing date for the external ad must be the same as the closing date of the internal </w:t>
      </w:r>
      <w:r w:rsidR="00B35A1E">
        <w:rPr>
          <w:rFonts w:ascii="Arial" w:hAnsi="Arial" w:cs="Arial"/>
        </w:rPr>
        <w:t>posting</w:t>
      </w:r>
      <w:r>
        <w:rPr>
          <w:rFonts w:ascii="Arial" w:hAnsi="Arial" w:cs="Arial"/>
        </w:rPr>
        <w:t xml:space="preserve"> distributed on campus.</w:t>
      </w:r>
    </w:p>
    <w:p w14:paraId="70C93AB2" w14:textId="77777777" w:rsidR="007C0AD4" w:rsidRDefault="00BC6566" w:rsidP="00AC7E24">
      <w:pPr>
        <w:jc w:val="both"/>
        <w:rPr>
          <w:rFonts w:ascii="Arial" w:hAnsi="Arial" w:cs="Arial"/>
        </w:rPr>
      </w:pPr>
      <w:r>
        <w:rPr>
          <w:rFonts w:ascii="Arial" w:hAnsi="Arial" w:cs="Arial"/>
        </w:rPr>
        <w:t>Because this is a confidential process, a</w:t>
      </w:r>
      <w:r w:rsidR="00CA03D0">
        <w:rPr>
          <w:rFonts w:ascii="Arial" w:hAnsi="Arial" w:cs="Arial"/>
        </w:rPr>
        <w:t xml:space="preserve">ll applications for support staff positions are to be </w:t>
      </w:r>
      <w:proofErr w:type="gramStart"/>
      <w:r w:rsidR="00CA03D0">
        <w:rPr>
          <w:rFonts w:ascii="Arial" w:hAnsi="Arial" w:cs="Arial"/>
        </w:rPr>
        <w:t>sent</w:t>
      </w:r>
      <w:proofErr w:type="gramEnd"/>
      <w:r w:rsidR="00CA03D0">
        <w:rPr>
          <w:rFonts w:ascii="Arial" w:hAnsi="Arial" w:cs="Arial"/>
        </w:rPr>
        <w:t xml:space="preserve"> to and received by Human Resources.  Once the competition has closed, Human Resources will prepare a list of all applicants, identifying internal</w:t>
      </w:r>
      <w:r w:rsidR="00FF42D7">
        <w:rPr>
          <w:rFonts w:ascii="Arial" w:hAnsi="Arial" w:cs="Arial"/>
        </w:rPr>
        <w:t xml:space="preserve"> and international</w:t>
      </w:r>
      <w:r w:rsidR="00CA03D0">
        <w:rPr>
          <w:rFonts w:ascii="Arial" w:hAnsi="Arial" w:cs="Arial"/>
        </w:rPr>
        <w:t xml:space="preserve"> candidates</w:t>
      </w:r>
      <w:r w:rsidR="00405CF9">
        <w:rPr>
          <w:rFonts w:ascii="Arial" w:hAnsi="Arial" w:cs="Arial"/>
        </w:rPr>
        <w:t xml:space="preserve"> and</w:t>
      </w:r>
      <w:r w:rsidR="00401313">
        <w:rPr>
          <w:rFonts w:ascii="Arial" w:hAnsi="Arial" w:cs="Arial"/>
        </w:rPr>
        <w:t xml:space="preserve"> provide</w:t>
      </w:r>
      <w:r w:rsidR="00405CF9">
        <w:rPr>
          <w:rFonts w:ascii="Arial" w:hAnsi="Arial" w:cs="Arial"/>
        </w:rPr>
        <w:t xml:space="preserve"> </w:t>
      </w:r>
      <w:r w:rsidR="00401313">
        <w:rPr>
          <w:rFonts w:ascii="Arial" w:hAnsi="Arial" w:cs="Arial"/>
        </w:rPr>
        <w:t>the applications and candidates’ listing t</w:t>
      </w:r>
      <w:r w:rsidR="00405CF9">
        <w:rPr>
          <w:rFonts w:ascii="Arial" w:hAnsi="Arial" w:cs="Arial"/>
        </w:rPr>
        <w:t>o the Dean, Director or Unit Head.</w:t>
      </w:r>
      <w:r w:rsidR="00401313">
        <w:rPr>
          <w:rFonts w:ascii="Arial" w:hAnsi="Arial" w:cs="Arial"/>
        </w:rPr>
        <w:t xml:space="preserve">  This package contains confidential information and </w:t>
      </w:r>
      <w:proofErr w:type="gramStart"/>
      <w:r w:rsidR="00401313">
        <w:rPr>
          <w:rFonts w:ascii="Arial" w:hAnsi="Arial" w:cs="Arial"/>
        </w:rPr>
        <w:t>must be treated</w:t>
      </w:r>
      <w:proofErr w:type="gramEnd"/>
      <w:r w:rsidR="00401313">
        <w:rPr>
          <w:rFonts w:ascii="Arial" w:hAnsi="Arial" w:cs="Arial"/>
        </w:rPr>
        <w:t xml:space="preserve"> as such.  </w:t>
      </w:r>
    </w:p>
    <w:p w14:paraId="56B1195A" w14:textId="26EB4A65" w:rsidR="00715F00" w:rsidRDefault="00401313" w:rsidP="00AC7E24">
      <w:pPr>
        <w:jc w:val="both"/>
        <w:rPr>
          <w:rFonts w:ascii="Arial" w:hAnsi="Arial" w:cs="Arial"/>
        </w:rPr>
      </w:pPr>
      <w:r w:rsidRPr="00401313">
        <w:rPr>
          <w:rFonts w:ascii="Arial" w:hAnsi="Arial" w:cs="Arial"/>
          <w:b/>
        </w:rPr>
        <w:lastRenderedPageBreak/>
        <w:t>Upon completion of the recruitment process,</w:t>
      </w:r>
      <w:r w:rsidR="007C0AD4">
        <w:rPr>
          <w:rFonts w:ascii="Arial" w:hAnsi="Arial" w:cs="Arial"/>
          <w:b/>
        </w:rPr>
        <w:t xml:space="preserve"> the Dean/Director of the department must retain documents and committee notes related to the search for the required eighteen (18) months.</w:t>
      </w:r>
    </w:p>
    <w:p w14:paraId="63266816" w14:textId="77777777" w:rsidR="00C30451" w:rsidRPr="00715F00" w:rsidRDefault="00C30451" w:rsidP="00C30451">
      <w:pPr>
        <w:pStyle w:val="Heading2"/>
        <w:rPr>
          <w:b/>
        </w:rPr>
      </w:pPr>
      <w:bookmarkStart w:id="25" w:name="_Toc501006726"/>
      <w:bookmarkStart w:id="26" w:name="_Toc501012581"/>
      <w:r w:rsidRPr="00715F00">
        <w:rPr>
          <w:b/>
        </w:rPr>
        <w:t>Step 2:  Forming the Selection Committee</w:t>
      </w:r>
      <w:bookmarkEnd w:id="25"/>
      <w:bookmarkEnd w:id="26"/>
    </w:p>
    <w:p w14:paraId="5373FE64" w14:textId="77777777" w:rsidR="00C30451" w:rsidRDefault="00C30451" w:rsidP="00C30451"/>
    <w:p w14:paraId="23F31979" w14:textId="13F67739" w:rsidR="005F4581" w:rsidRDefault="00C30451" w:rsidP="00715F00">
      <w:pPr>
        <w:widowControl w:val="0"/>
        <w:spacing w:after="0" w:line="240" w:lineRule="auto"/>
        <w:jc w:val="both"/>
        <w:rPr>
          <w:rFonts w:ascii="Arial" w:eastAsia="Calibri" w:hAnsi="Arial" w:cs="Arial"/>
        </w:rPr>
      </w:pPr>
      <w:r>
        <w:rPr>
          <w:rFonts w:ascii="Arial" w:hAnsi="Arial" w:cs="Arial"/>
        </w:rPr>
        <w:t>The Dean, Director or Unit Head</w:t>
      </w:r>
      <w:r w:rsidR="00B35A1E">
        <w:rPr>
          <w:rFonts w:ascii="Arial" w:hAnsi="Arial" w:cs="Arial"/>
        </w:rPr>
        <w:t xml:space="preserve"> will chair the selection committee and</w:t>
      </w:r>
      <w:r>
        <w:rPr>
          <w:rFonts w:ascii="Arial" w:hAnsi="Arial" w:cs="Arial"/>
        </w:rPr>
        <w:t xml:space="preserve"> is responsible for the composition of the selection committee. </w:t>
      </w:r>
      <w:r w:rsidR="005F4581">
        <w:rPr>
          <w:rFonts w:ascii="Arial" w:hAnsi="Arial" w:cs="Arial"/>
        </w:rPr>
        <w:t xml:space="preserve"> </w:t>
      </w:r>
      <w:r w:rsidR="005F4581" w:rsidRPr="005F4581">
        <w:rPr>
          <w:rFonts w:ascii="Arial" w:eastAsia="Calibri" w:hAnsi="Arial" w:cs="Arial"/>
        </w:rPr>
        <w:t xml:space="preserve">When forming a </w:t>
      </w:r>
      <w:r w:rsidR="005F4581">
        <w:rPr>
          <w:rFonts w:ascii="Arial" w:eastAsia="Calibri" w:hAnsi="Arial" w:cs="Arial"/>
        </w:rPr>
        <w:t>selection</w:t>
      </w:r>
      <w:r w:rsidR="005F4581" w:rsidRPr="005F4581">
        <w:rPr>
          <w:rFonts w:ascii="Arial" w:eastAsia="Calibri" w:hAnsi="Arial" w:cs="Arial"/>
        </w:rPr>
        <w:t xml:space="preserve"> committee, it is important to pay attention to the make-up of this group. Including people who represent some of the “designated groups”, as defined by the </w:t>
      </w:r>
      <w:r w:rsidR="005F4581" w:rsidRPr="005F4581">
        <w:rPr>
          <w:rFonts w:ascii="Arial" w:eastAsia="Calibri" w:hAnsi="Arial" w:cs="Arial"/>
          <w:i/>
        </w:rPr>
        <w:t>Employment Equity Act</w:t>
      </w:r>
      <w:r w:rsidR="005F4581" w:rsidRPr="005F4581">
        <w:rPr>
          <w:rFonts w:ascii="Arial" w:eastAsia="Calibri" w:hAnsi="Arial" w:cs="Arial"/>
        </w:rPr>
        <w:t xml:space="preserve"> </w:t>
      </w:r>
      <w:proofErr w:type="gramStart"/>
      <w:r w:rsidR="005F4581" w:rsidRPr="005F4581">
        <w:rPr>
          <w:rFonts w:ascii="Arial" w:eastAsia="Calibri" w:hAnsi="Arial" w:cs="Arial"/>
        </w:rPr>
        <w:t xml:space="preserve">is </w:t>
      </w:r>
      <w:r w:rsidR="00E52449">
        <w:rPr>
          <w:rFonts w:ascii="Arial" w:eastAsia="Calibri" w:hAnsi="Arial" w:cs="Arial"/>
        </w:rPr>
        <w:t>recommended</w:t>
      </w:r>
      <w:proofErr w:type="gramEnd"/>
      <w:r w:rsidR="005F4581" w:rsidRPr="005F4581">
        <w:rPr>
          <w:rFonts w:ascii="Arial" w:eastAsia="Calibri" w:hAnsi="Arial" w:cs="Arial"/>
        </w:rPr>
        <w:t>.</w:t>
      </w:r>
      <w:r w:rsidR="00E52449">
        <w:rPr>
          <w:rFonts w:ascii="Arial" w:hAnsi="Arial" w:cs="Arial"/>
        </w:rPr>
        <w:t xml:space="preserve"> </w:t>
      </w:r>
      <w:r w:rsidR="005F4581">
        <w:rPr>
          <w:rFonts w:ascii="Arial" w:eastAsia="Calibri" w:hAnsi="Arial" w:cs="Arial"/>
        </w:rPr>
        <w:t>Do you have</w:t>
      </w:r>
      <w:r w:rsidR="005F4581" w:rsidRPr="005F4581">
        <w:rPr>
          <w:rFonts w:ascii="Arial" w:eastAsia="Calibri" w:hAnsi="Arial" w:cs="Arial"/>
        </w:rPr>
        <w:t xml:space="preserve"> women, </w:t>
      </w:r>
      <w:r w:rsidR="00CC7EE7">
        <w:rPr>
          <w:rFonts w:ascii="Arial" w:eastAsia="Calibri" w:hAnsi="Arial" w:cs="Arial"/>
        </w:rPr>
        <w:t xml:space="preserve">Indigenous/Aboriginal peoples, </w:t>
      </w:r>
      <w:r w:rsidR="00E52449">
        <w:rPr>
          <w:rFonts w:ascii="Arial" w:eastAsia="Calibri" w:hAnsi="Arial" w:cs="Arial"/>
        </w:rPr>
        <w:t>visible minorities/</w:t>
      </w:r>
      <w:r w:rsidR="00CC7EE7">
        <w:rPr>
          <w:rFonts w:ascii="Arial" w:eastAsia="Calibri" w:hAnsi="Arial" w:cs="Arial"/>
        </w:rPr>
        <w:t>racialized persons</w:t>
      </w:r>
      <w:r w:rsidR="005F4581" w:rsidRPr="005F4581">
        <w:rPr>
          <w:rFonts w:ascii="Arial" w:eastAsia="Calibri" w:hAnsi="Arial" w:cs="Arial"/>
        </w:rPr>
        <w:t xml:space="preserve"> or people w</w:t>
      </w:r>
      <w:r w:rsidR="005F4581">
        <w:rPr>
          <w:rFonts w:ascii="Arial" w:eastAsia="Calibri" w:hAnsi="Arial" w:cs="Arial"/>
        </w:rPr>
        <w:t xml:space="preserve">ith disabilities on your selection committee? </w:t>
      </w:r>
      <w:r w:rsidR="005F4581" w:rsidRPr="005F4581">
        <w:rPr>
          <w:rFonts w:ascii="Arial" w:eastAsia="Calibri" w:hAnsi="Arial" w:cs="Arial"/>
        </w:rPr>
        <w:t xml:space="preserve">A diverse group means you will benefit from many different </w:t>
      </w:r>
      <w:proofErr w:type="gramStart"/>
      <w:r w:rsidR="005F4581" w:rsidRPr="005F4581">
        <w:rPr>
          <w:rFonts w:ascii="Arial" w:eastAsia="Calibri" w:hAnsi="Arial" w:cs="Arial"/>
        </w:rPr>
        <w:t>perspectives which</w:t>
      </w:r>
      <w:proofErr w:type="gramEnd"/>
      <w:r w:rsidR="005F4581" w:rsidRPr="005F4581">
        <w:rPr>
          <w:rFonts w:ascii="Arial" w:eastAsia="Calibri" w:hAnsi="Arial" w:cs="Arial"/>
        </w:rPr>
        <w:t xml:space="preserve"> may lead to better decision making. It also signals to candidates that we are serious about promoting and valuing diversity at Brandon University.  </w:t>
      </w:r>
    </w:p>
    <w:p w14:paraId="71487AE7" w14:textId="77777777" w:rsidR="00E138B5" w:rsidRPr="005F4581" w:rsidRDefault="00E138B5" w:rsidP="00715F00">
      <w:pPr>
        <w:widowControl w:val="0"/>
        <w:spacing w:after="0" w:line="240" w:lineRule="auto"/>
        <w:jc w:val="both"/>
        <w:rPr>
          <w:rFonts w:ascii="Arial" w:eastAsia="Calibri" w:hAnsi="Arial" w:cs="Arial"/>
        </w:rPr>
      </w:pPr>
    </w:p>
    <w:p w14:paraId="4024F3F3" w14:textId="4E3E471E" w:rsidR="00401313" w:rsidRDefault="0013695B" w:rsidP="00E138B5">
      <w:pPr>
        <w:widowControl w:val="0"/>
        <w:spacing w:after="0" w:line="240" w:lineRule="auto"/>
        <w:jc w:val="both"/>
        <w:rPr>
          <w:rFonts w:ascii="Arial" w:hAnsi="Arial" w:cs="Arial"/>
        </w:rPr>
      </w:pPr>
      <w:r w:rsidRPr="0013695B">
        <w:rPr>
          <w:rFonts w:ascii="Arial" w:eastAsia="Calibri" w:hAnsi="Arial" w:cs="Arial"/>
          <w:b/>
          <w:highlight w:val="lightGray"/>
        </w:rPr>
        <w:t xml:space="preserve">BEST PRACTICE:  </w:t>
      </w:r>
      <w:r w:rsidR="00E138B5" w:rsidRPr="0013695B">
        <w:rPr>
          <w:rFonts w:ascii="Arial" w:eastAsia="Calibri" w:hAnsi="Arial" w:cs="Arial"/>
          <w:highlight w:val="lightGray"/>
        </w:rPr>
        <w:t xml:space="preserve"> A representative from Human Resources can add value as a resource participant for the Selection Committee.  This can help to ensure regulatory and compliance related matters </w:t>
      </w:r>
      <w:proofErr w:type="gramStart"/>
      <w:r w:rsidR="00E138B5" w:rsidRPr="0013695B">
        <w:rPr>
          <w:rFonts w:ascii="Arial" w:eastAsia="Calibri" w:hAnsi="Arial" w:cs="Arial"/>
          <w:highlight w:val="lightGray"/>
        </w:rPr>
        <w:t>are addressed</w:t>
      </w:r>
      <w:proofErr w:type="gramEnd"/>
      <w:r w:rsidR="00E138B5" w:rsidRPr="0013695B">
        <w:rPr>
          <w:rFonts w:ascii="Arial" w:eastAsia="Calibri" w:hAnsi="Arial" w:cs="Arial"/>
          <w:highlight w:val="lightGray"/>
        </w:rPr>
        <w:t xml:space="preserve"> throughout the recruitment process.</w:t>
      </w:r>
      <w:r w:rsidR="00E138B5">
        <w:rPr>
          <w:rFonts w:ascii="Arial" w:eastAsia="Calibri" w:hAnsi="Arial" w:cs="Arial"/>
        </w:rPr>
        <w:t xml:space="preserve"> </w:t>
      </w:r>
    </w:p>
    <w:p w14:paraId="10FF4DCD" w14:textId="77777777" w:rsidR="00E138B5" w:rsidRDefault="00E138B5" w:rsidP="00E138B5">
      <w:pPr>
        <w:widowControl w:val="0"/>
        <w:spacing w:after="0" w:line="240" w:lineRule="auto"/>
        <w:jc w:val="both"/>
        <w:rPr>
          <w:rFonts w:ascii="Arial" w:hAnsi="Arial" w:cs="Arial"/>
        </w:rPr>
      </w:pPr>
    </w:p>
    <w:p w14:paraId="64AF8592" w14:textId="02EE73F4" w:rsidR="00250E91" w:rsidRDefault="00C30451" w:rsidP="00715F00">
      <w:pPr>
        <w:spacing w:line="240" w:lineRule="auto"/>
        <w:jc w:val="both"/>
        <w:rPr>
          <w:rFonts w:ascii="Arial" w:hAnsi="Arial" w:cs="Arial"/>
        </w:rPr>
      </w:pPr>
      <w:r>
        <w:rPr>
          <w:rFonts w:ascii="Arial" w:hAnsi="Arial" w:cs="Arial"/>
        </w:rPr>
        <w:t xml:space="preserve">The selection committee should consist of at least two (2) individuals who will </w:t>
      </w:r>
      <w:proofErr w:type="gramStart"/>
      <w:r>
        <w:rPr>
          <w:rFonts w:ascii="Arial" w:hAnsi="Arial" w:cs="Arial"/>
        </w:rPr>
        <w:t>either work</w:t>
      </w:r>
      <w:proofErr w:type="gramEnd"/>
      <w:r>
        <w:rPr>
          <w:rFonts w:ascii="Arial" w:hAnsi="Arial" w:cs="Arial"/>
        </w:rPr>
        <w:t xml:space="preserve"> closely with or along with, the successful candidate.  It </w:t>
      </w:r>
      <w:proofErr w:type="gramStart"/>
      <w:r>
        <w:rPr>
          <w:rFonts w:ascii="Arial" w:hAnsi="Arial" w:cs="Arial"/>
        </w:rPr>
        <w:t>is not recommended</w:t>
      </w:r>
      <w:proofErr w:type="gramEnd"/>
      <w:r>
        <w:rPr>
          <w:rFonts w:ascii="Arial" w:hAnsi="Arial" w:cs="Arial"/>
        </w:rPr>
        <w:t xml:space="preserve"> to have the departing employee sit on the selection committee.  A Human Resources Officer can be available </w:t>
      </w:r>
      <w:r w:rsidR="009B3BC1">
        <w:rPr>
          <w:rFonts w:ascii="Arial" w:hAnsi="Arial" w:cs="Arial"/>
        </w:rPr>
        <w:t>to participate on</w:t>
      </w:r>
      <w:r>
        <w:rPr>
          <w:rFonts w:ascii="Arial" w:hAnsi="Arial" w:cs="Arial"/>
        </w:rPr>
        <w:t xml:space="preserve"> the selection committee if requested.</w:t>
      </w:r>
      <w:r w:rsidR="00715F00">
        <w:rPr>
          <w:rFonts w:ascii="Arial" w:hAnsi="Arial" w:cs="Arial"/>
        </w:rPr>
        <w:t xml:space="preserve">  </w:t>
      </w:r>
      <w:r w:rsidR="0042487B">
        <w:rPr>
          <w:rFonts w:ascii="Arial" w:hAnsi="Arial" w:cs="Arial"/>
        </w:rPr>
        <w:t>Selection committee members should be aware of the time commitment expected of them to review applications, interview candidates and subsequently deliberate and evaluate candidates</w:t>
      </w:r>
      <w:r w:rsidR="00970B41">
        <w:rPr>
          <w:rFonts w:ascii="Arial" w:hAnsi="Arial" w:cs="Arial"/>
        </w:rPr>
        <w:t>. M</w:t>
      </w:r>
      <w:r w:rsidR="00250E91" w:rsidRPr="007C6558">
        <w:rPr>
          <w:rFonts w:ascii="Arial" w:hAnsi="Arial" w:cs="Arial"/>
        </w:rPr>
        <w:t xml:space="preserve">embers of the </w:t>
      </w:r>
      <w:r w:rsidR="00250E91">
        <w:rPr>
          <w:rFonts w:ascii="Arial" w:hAnsi="Arial" w:cs="Arial"/>
        </w:rPr>
        <w:t>selection</w:t>
      </w:r>
      <w:r w:rsidR="00250E91" w:rsidRPr="007C6558">
        <w:rPr>
          <w:rFonts w:ascii="Arial" w:hAnsi="Arial" w:cs="Arial"/>
        </w:rPr>
        <w:t xml:space="preserve"> committee are required to participate in</w:t>
      </w:r>
      <w:r w:rsidR="00D543D5">
        <w:rPr>
          <w:rFonts w:ascii="Arial" w:hAnsi="Arial" w:cs="Arial"/>
        </w:rPr>
        <w:t xml:space="preserve"> all</w:t>
      </w:r>
      <w:r w:rsidR="00250E91" w:rsidRPr="007C6558">
        <w:rPr>
          <w:rFonts w:ascii="Arial" w:hAnsi="Arial" w:cs="Arial"/>
        </w:rPr>
        <w:t xml:space="preserve"> candidate interviews. </w:t>
      </w:r>
    </w:p>
    <w:p w14:paraId="74248A11" w14:textId="0AEECF31" w:rsidR="00562453" w:rsidRDefault="008A75D1" w:rsidP="00715F00">
      <w:pPr>
        <w:spacing w:line="240" w:lineRule="auto"/>
        <w:jc w:val="both"/>
        <w:rPr>
          <w:rFonts w:ascii="Arial" w:hAnsi="Arial" w:cs="Arial"/>
        </w:rPr>
      </w:pPr>
      <w:r>
        <w:rPr>
          <w:rFonts w:ascii="Arial" w:hAnsi="Arial" w:cs="Arial"/>
        </w:rPr>
        <w:t>Selection</w:t>
      </w:r>
      <w:r w:rsidR="00562453">
        <w:rPr>
          <w:rFonts w:ascii="Arial" w:hAnsi="Arial" w:cs="Arial"/>
        </w:rPr>
        <w:t xml:space="preserve"> Committee representation and processes for establishing the Se</w:t>
      </w:r>
      <w:r>
        <w:rPr>
          <w:rFonts w:ascii="Arial" w:hAnsi="Arial" w:cs="Arial"/>
        </w:rPr>
        <w:t xml:space="preserve">lection </w:t>
      </w:r>
      <w:r w:rsidR="00562453">
        <w:rPr>
          <w:rFonts w:ascii="Arial" w:hAnsi="Arial" w:cs="Arial"/>
        </w:rPr>
        <w:t xml:space="preserve">Committee for Academic Administrators is outlined in the Brandon University Board of Governors </w:t>
      </w:r>
      <w:hyperlink r:id="rId19" w:history="1">
        <w:r w:rsidR="00562453" w:rsidRPr="00B61E1D">
          <w:rPr>
            <w:rStyle w:val="Hyperlink"/>
            <w:rFonts w:ascii="Arial" w:hAnsi="Arial" w:cs="Arial"/>
            <w:i/>
          </w:rPr>
          <w:t xml:space="preserve">Policy on the </w:t>
        </w:r>
        <w:r w:rsidR="00562453" w:rsidRPr="008A75D1">
          <w:rPr>
            <w:rStyle w:val="Hyperlink"/>
            <w:rFonts w:ascii="Arial" w:hAnsi="Arial" w:cs="Arial"/>
            <w:i/>
          </w:rPr>
          <w:t>Appointment and Review of Academic Administrators</w:t>
        </w:r>
      </w:hyperlink>
      <w:r w:rsidR="00562453">
        <w:rPr>
          <w:rFonts w:ascii="Arial" w:hAnsi="Arial" w:cs="Arial"/>
          <w:i/>
        </w:rPr>
        <w:t>.</w:t>
      </w:r>
      <w:r w:rsidR="00562453">
        <w:rPr>
          <w:rFonts w:ascii="Arial" w:hAnsi="Arial" w:cs="Arial"/>
        </w:rPr>
        <w:t xml:space="preserve">  </w:t>
      </w:r>
    </w:p>
    <w:p w14:paraId="213B9B0B" w14:textId="658D056D" w:rsidR="00562453" w:rsidRPr="00562453" w:rsidRDefault="00562453" w:rsidP="00715F00">
      <w:pPr>
        <w:spacing w:line="240" w:lineRule="auto"/>
        <w:jc w:val="both"/>
        <w:rPr>
          <w:rFonts w:ascii="Arial" w:hAnsi="Arial" w:cs="Arial"/>
          <w:i/>
        </w:rPr>
      </w:pPr>
      <w:r>
        <w:rPr>
          <w:rFonts w:ascii="Arial" w:hAnsi="Arial" w:cs="Arial"/>
        </w:rPr>
        <w:t>Se</w:t>
      </w:r>
      <w:r w:rsidR="008A75D1">
        <w:rPr>
          <w:rFonts w:ascii="Arial" w:hAnsi="Arial" w:cs="Arial"/>
        </w:rPr>
        <w:t>lection</w:t>
      </w:r>
      <w:r>
        <w:rPr>
          <w:rFonts w:ascii="Arial" w:hAnsi="Arial" w:cs="Arial"/>
        </w:rPr>
        <w:t xml:space="preserve"> Committee representation and processes for establishing the Se</w:t>
      </w:r>
      <w:r w:rsidR="008A75D1">
        <w:rPr>
          <w:rFonts w:ascii="Arial" w:hAnsi="Arial" w:cs="Arial"/>
        </w:rPr>
        <w:t>lection</w:t>
      </w:r>
      <w:r>
        <w:rPr>
          <w:rFonts w:ascii="Arial" w:hAnsi="Arial" w:cs="Arial"/>
        </w:rPr>
        <w:t xml:space="preserve"> Committee for Non-Academic Administrators is outlined in the Brandon University Board of Governors </w:t>
      </w:r>
      <w:hyperlink r:id="rId20" w:history="1">
        <w:r w:rsidRPr="00B61E1D">
          <w:rPr>
            <w:rStyle w:val="Hyperlink"/>
            <w:rFonts w:ascii="Arial" w:hAnsi="Arial" w:cs="Arial"/>
            <w:i/>
          </w:rPr>
          <w:t>Policy on</w:t>
        </w:r>
        <w:r w:rsidRPr="008A75D1">
          <w:rPr>
            <w:rStyle w:val="Hyperlink"/>
            <w:rFonts w:ascii="Arial" w:hAnsi="Arial" w:cs="Arial"/>
          </w:rPr>
          <w:t xml:space="preserve"> the </w:t>
        </w:r>
        <w:r w:rsidRPr="008A75D1">
          <w:rPr>
            <w:rStyle w:val="Hyperlink"/>
            <w:rFonts w:ascii="Arial" w:hAnsi="Arial" w:cs="Arial"/>
            <w:i/>
          </w:rPr>
          <w:t>Appointment of Non-Academic Administrators.</w:t>
        </w:r>
      </w:hyperlink>
    </w:p>
    <w:p w14:paraId="764AA22A" w14:textId="77777777" w:rsidR="00D0616F" w:rsidRDefault="00D0616F" w:rsidP="009B3BC1">
      <w:pPr>
        <w:pStyle w:val="Heading2"/>
      </w:pPr>
      <w:bookmarkStart w:id="27" w:name="_Toc501006727"/>
      <w:bookmarkStart w:id="28" w:name="_Toc501012582"/>
    </w:p>
    <w:p w14:paraId="3CA41924" w14:textId="5148F0CC" w:rsidR="009B3BC1" w:rsidRDefault="009B3BC1" w:rsidP="009B3BC1">
      <w:pPr>
        <w:pStyle w:val="Heading2"/>
      </w:pPr>
      <w:r>
        <w:t>Basic Principles for the Selection Committee</w:t>
      </w:r>
      <w:bookmarkEnd w:id="27"/>
      <w:bookmarkEnd w:id="28"/>
    </w:p>
    <w:p w14:paraId="7E655184" w14:textId="77777777" w:rsidR="00715F00" w:rsidRDefault="00715F00" w:rsidP="005F4581">
      <w:pPr>
        <w:widowControl w:val="0"/>
        <w:spacing w:after="0" w:line="240" w:lineRule="auto"/>
        <w:jc w:val="both"/>
        <w:rPr>
          <w:rFonts w:ascii="Arial" w:eastAsia="Calibri" w:hAnsi="Arial" w:cs="Arial"/>
        </w:rPr>
      </w:pPr>
    </w:p>
    <w:p w14:paraId="0FF5342F" w14:textId="77777777" w:rsidR="005F4581" w:rsidRPr="005F4581" w:rsidRDefault="005F4581" w:rsidP="005F4581">
      <w:pPr>
        <w:widowControl w:val="0"/>
        <w:spacing w:after="0" w:line="240" w:lineRule="auto"/>
        <w:jc w:val="both"/>
        <w:rPr>
          <w:rFonts w:ascii="Arial" w:eastAsia="Calibri" w:hAnsi="Arial" w:cs="Arial"/>
        </w:rPr>
      </w:pPr>
      <w:r w:rsidRPr="005F4581">
        <w:rPr>
          <w:rFonts w:ascii="Arial" w:eastAsia="Calibri" w:hAnsi="Arial" w:cs="Arial"/>
        </w:rPr>
        <w:t xml:space="preserve">There are three basic principles the </w:t>
      </w:r>
      <w:r w:rsidR="00401313">
        <w:rPr>
          <w:rFonts w:ascii="Arial" w:eastAsia="Calibri" w:hAnsi="Arial" w:cs="Arial"/>
        </w:rPr>
        <w:t>selection</w:t>
      </w:r>
      <w:r w:rsidRPr="005F4581">
        <w:rPr>
          <w:rFonts w:ascii="Arial" w:eastAsia="Calibri" w:hAnsi="Arial" w:cs="Arial"/>
        </w:rPr>
        <w:t xml:space="preserve"> committee should be aware </w:t>
      </w:r>
      <w:proofErr w:type="gramStart"/>
      <w:r w:rsidRPr="005F4581">
        <w:rPr>
          <w:rFonts w:ascii="Arial" w:eastAsia="Calibri" w:hAnsi="Arial" w:cs="Arial"/>
        </w:rPr>
        <w:t>of</w:t>
      </w:r>
      <w:proofErr w:type="gramEnd"/>
      <w:r w:rsidRPr="005F4581">
        <w:rPr>
          <w:rFonts w:ascii="Arial" w:eastAsia="Calibri" w:hAnsi="Arial" w:cs="Arial"/>
        </w:rPr>
        <w:t>:</w:t>
      </w:r>
      <w:r w:rsidRPr="005F4581">
        <w:rPr>
          <w:rFonts w:ascii="Arial" w:eastAsia="Calibri" w:hAnsi="Arial" w:cs="Arial"/>
          <w:vertAlign w:val="superscript"/>
        </w:rPr>
        <w:endnoteReference w:id="1"/>
      </w:r>
    </w:p>
    <w:p w14:paraId="4CDFB309" w14:textId="77777777" w:rsidR="005F4581" w:rsidRPr="005F4581" w:rsidRDefault="005F4581" w:rsidP="005F4581">
      <w:pPr>
        <w:widowControl w:val="0"/>
        <w:spacing w:after="0" w:line="240" w:lineRule="auto"/>
        <w:jc w:val="both"/>
        <w:rPr>
          <w:rFonts w:ascii="Arial" w:eastAsia="Calibri" w:hAnsi="Arial" w:cs="Arial"/>
        </w:rPr>
      </w:pPr>
    </w:p>
    <w:p w14:paraId="3CE43071" w14:textId="3C0EDC45" w:rsidR="005F4581" w:rsidRPr="005F4581" w:rsidRDefault="005F4581" w:rsidP="005F4581">
      <w:pPr>
        <w:widowControl w:val="0"/>
        <w:numPr>
          <w:ilvl w:val="0"/>
          <w:numId w:val="6"/>
        </w:numPr>
        <w:spacing w:after="0" w:line="240" w:lineRule="auto"/>
        <w:contextualSpacing/>
        <w:jc w:val="both"/>
        <w:rPr>
          <w:rFonts w:ascii="Arial" w:eastAsia="Calibri" w:hAnsi="Arial" w:cs="Arial"/>
        </w:rPr>
      </w:pPr>
      <w:r w:rsidRPr="005F4581">
        <w:rPr>
          <w:rFonts w:ascii="Arial" w:eastAsia="Calibri" w:hAnsi="Arial" w:cs="Arial"/>
          <w:b/>
        </w:rPr>
        <w:t>Principle of Confidentiality:</w:t>
      </w:r>
      <w:r w:rsidRPr="005F4581">
        <w:rPr>
          <w:rFonts w:ascii="Arial" w:eastAsia="Calibri" w:hAnsi="Arial" w:cs="Arial"/>
        </w:rPr>
        <w:t xml:space="preserve"> Everything that happens within the s</w:t>
      </w:r>
      <w:r w:rsidR="00401313">
        <w:rPr>
          <w:rFonts w:ascii="Arial" w:eastAsia="Calibri" w:hAnsi="Arial" w:cs="Arial"/>
        </w:rPr>
        <w:t>election committee</w:t>
      </w:r>
      <w:r w:rsidRPr="005F4581">
        <w:rPr>
          <w:rFonts w:ascii="Arial" w:eastAsia="Calibri" w:hAnsi="Arial" w:cs="Arial"/>
        </w:rPr>
        <w:t xml:space="preserve"> meetings is confidential.  </w:t>
      </w:r>
      <w:r w:rsidR="00715F00" w:rsidRPr="00715F00">
        <w:rPr>
          <w:rFonts w:ascii="Arial" w:eastAsia="Calibri" w:hAnsi="Arial" w:cs="Arial"/>
          <w:b/>
        </w:rPr>
        <w:t xml:space="preserve">Applications </w:t>
      </w:r>
      <w:proofErr w:type="gramStart"/>
      <w:r w:rsidR="00715F00" w:rsidRPr="00715F00">
        <w:rPr>
          <w:rFonts w:ascii="Arial" w:eastAsia="Calibri" w:hAnsi="Arial" w:cs="Arial"/>
          <w:b/>
        </w:rPr>
        <w:t>must be kept</w:t>
      </w:r>
      <w:proofErr w:type="gramEnd"/>
      <w:r w:rsidR="00715F00" w:rsidRPr="00715F00">
        <w:rPr>
          <w:rFonts w:ascii="Arial" w:eastAsia="Calibri" w:hAnsi="Arial" w:cs="Arial"/>
          <w:b/>
        </w:rPr>
        <w:t xml:space="preserve"> confidential to the selection committee.  </w:t>
      </w:r>
      <w:r w:rsidR="008A75D1">
        <w:rPr>
          <w:rFonts w:ascii="Arial" w:eastAsia="Calibri" w:hAnsi="Arial" w:cs="Arial"/>
          <w:b/>
        </w:rPr>
        <w:t xml:space="preserve">The </w:t>
      </w:r>
      <w:r w:rsidR="00E138B5">
        <w:rPr>
          <w:rFonts w:ascii="Arial" w:eastAsia="Calibri" w:hAnsi="Arial" w:cs="Arial"/>
          <w:b/>
        </w:rPr>
        <w:t>duty to maintain</w:t>
      </w:r>
      <w:r w:rsidR="008A75D1">
        <w:rPr>
          <w:rFonts w:ascii="Arial" w:eastAsia="Calibri" w:hAnsi="Arial" w:cs="Arial"/>
          <w:b/>
        </w:rPr>
        <w:t xml:space="preserve"> confidentiality </w:t>
      </w:r>
      <w:r w:rsidR="00E138B5">
        <w:rPr>
          <w:rFonts w:ascii="Arial" w:eastAsia="Calibri" w:hAnsi="Arial" w:cs="Arial"/>
          <w:b/>
        </w:rPr>
        <w:t>extends</w:t>
      </w:r>
      <w:r w:rsidR="008A75D1">
        <w:rPr>
          <w:rFonts w:ascii="Arial" w:eastAsia="Calibri" w:hAnsi="Arial" w:cs="Arial"/>
          <w:b/>
        </w:rPr>
        <w:t xml:space="preserve"> beyond the conclusion of the selection.</w:t>
      </w:r>
      <w:r w:rsidR="007270AD">
        <w:rPr>
          <w:rFonts w:ascii="Arial" w:eastAsia="Calibri" w:hAnsi="Arial" w:cs="Arial"/>
          <w:b/>
        </w:rPr>
        <w:t xml:space="preserve"> </w:t>
      </w:r>
      <w:r w:rsidRPr="005F4581">
        <w:rPr>
          <w:rFonts w:ascii="Arial" w:eastAsia="Calibri" w:hAnsi="Arial" w:cs="Arial"/>
        </w:rPr>
        <w:t xml:space="preserve">Members </w:t>
      </w:r>
      <w:proofErr w:type="gramStart"/>
      <w:r w:rsidRPr="005F4581">
        <w:rPr>
          <w:rFonts w:ascii="Arial" w:eastAsia="Calibri" w:hAnsi="Arial" w:cs="Arial"/>
        </w:rPr>
        <w:t>should be reminded</w:t>
      </w:r>
      <w:proofErr w:type="gramEnd"/>
      <w:r w:rsidRPr="005F4581">
        <w:rPr>
          <w:rFonts w:ascii="Arial" w:eastAsia="Calibri" w:hAnsi="Arial" w:cs="Arial"/>
        </w:rPr>
        <w:t xml:space="preserve"> at the start of each meeting that discussions and materials be retained within the confines of the meetings.  </w:t>
      </w:r>
    </w:p>
    <w:p w14:paraId="19234688" w14:textId="77777777" w:rsidR="005F4581" w:rsidRPr="005F4581" w:rsidRDefault="005F4581" w:rsidP="005F4581">
      <w:pPr>
        <w:widowControl w:val="0"/>
        <w:spacing w:after="0" w:line="240" w:lineRule="auto"/>
        <w:jc w:val="both"/>
        <w:rPr>
          <w:rFonts w:ascii="Arial" w:eastAsia="Calibri" w:hAnsi="Arial" w:cs="Arial"/>
        </w:rPr>
      </w:pPr>
    </w:p>
    <w:p w14:paraId="79557CF6" w14:textId="73B9072B" w:rsidR="005F4581" w:rsidRPr="005F4581" w:rsidRDefault="005F4581" w:rsidP="005F4581">
      <w:pPr>
        <w:widowControl w:val="0"/>
        <w:spacing w:after="0" w:line="240" w:lineRule="auto"/>
        <w:ind w:left="720"/>
        <w:jc w:val="both"/>
        <w:rPr>
          <w:rFonts w:ascii="Arial" w:eastAsia="Calibri" w:hAnsi="Arial" w:cs="Arial"/>
        </w:rPr>
      </w:pPr>
      <w:r w:rsidRPr="005F4581">
        <w:rPr>
          <w:rFonts w:ascii="Arial" w:eastAsia="Calibri" w:hAnsi="Arial" w:cs="Arial"/>
        </w:rPr>
        <w:t xml:space="preserve">References </w:t>
      </w:r>
      <w:proofErr w:type="gramStart"/>
      <w:r w:rsidRPr="005F4581">
        <w:rPr>
          <w:rFonts w:ascii="Arial" w:eastAsia="Calibri" w:hAnsi="Arial" w:cs="Arial"/>
        </w:rPr>
        <w:t xml:space="preserve">should not be </w:t>
      </w:r>
      <w:r w:rsidR="00E138B5">
        <w:rPr>
          <w:rFonts w:ascii="Arial" w:eastAsia="Calibri" w:hAnsi="Arial" w:cs="Arial"/>
        </w:rPr>
        <w:t>contacted</w:t>
      </w:r>
      <w:proofErr w:type="gramEnd"/>
      <w:r w:rsidR="00E138B5" w:rsidRPr="005F4581">
        <w:rPr>
          <w:rFonts w:ascii="Arial" w:eastAsia="Calibri" w:hAnsi="Arial" w:cs="Arial"/>
        </w:rPr>
        <w:t xml:space="preserve"> </w:t>
      </w:r>
      <w:r w:rsidRPr="005F4581">
        <w:rPr>
          <w:rFonts w:ascii="Arial" w:eastAsia="Calibri" w:hAnsi="Arial" w:cs="Arial"/>
        </w:rPr>
        <w:t xml:space="preserve">without the explicit consent of the candidate. </w:t>
      </w:r>
      <w:r w:rsidR="00E138B5">
        <w:rPr>
          <w:rFonts w:ascii="Arial" w:eastAsia="Calibri" w:hAnsi="Arial" w:cs="Arial"/>
        </w:rPr>
        <w:t xml:space="preserve">  Feedback </w:t>
      </w:r>
      <w:proofErr w:type="gramStart"/>
      <w:r w:rsidR="00E138B5">
        <w:rPr>
          <w:rFonts w:ascii="Arial" w:eastAsia="Calibri" w:hAnsi="Arial" w:cs="Arial"/>
        </w:rPr>
        <w:t>must not be solicited</w:t>
      </w:r>
      <w:proofErr w:type="gramEnd"/>
      <w:r w:rsidR="00E138B5">
        <w:rPr>
          <w:rFonts w:ascii="Arial" w:eastAsia="Calibri" w:hAnsi="Arial" w:cs="Arial"/>
        </w:rPr>
        <w:t xml:space="preserve"> from sources other than from those provided by the candidate.</w:t>
      </w:r>
      <w:r w:rsidRPr="005F4581">
        <w:rPr>
          <w:rFonts w:ascii="Arial" w:eastAsia="Calibri" w:hAnsi="Arial" w:cs="Arial"/>
        </w:rPr>
        <w:t xml:space="preserve"> In order to keep the integrity of the reference checking, no one other than the </w:t>
      </w:r>
      <w:r w:rsidR="00401313">
        <w:rPr>
          <w:rFonts w:ascii="Arial" w:eastAsia="Calibri" w:hAnsi="Arial" w:cs="Arial"/>
        </w:rPr>
        <w:t xml:space="preserve">Dean, Director or Unit Head </w:t>
      </w:r>
      <w:r w:rsidRPr="005F4581">
        <w:rPr>
          <w:rFonts w:ascii="Arial" w:eastAsia="Calibri" w:hAnsi="Arial" w:cs="Arial"/>
        </w:rPr>
        <w:t xml:space="preserve">should speak with the references. </w:t>
      </w:r>
    </w:p>
    <w:p w14:paraId="5FA7D3FD" w14:textId="77777777" w:rsidR="005F4581" w:rsidRPr="005F4581" w:rsidRDefault="005F4581" w:rsidP="005F4581">
      <w:pPr>
        <w:widowControl w:val="0"/>
        <w:spacing w:after="0" w:line="240" w:lineRule="auto"/>
        <w:ind w:left="432"/>
        <w:jc w:val="both"/>
        <w:rPr>
          <w:rFonts w:ascii="Arial" w:eastAsia="Calibri" w:hAnsi="Arial" w:cs="Arial"/>
        </w:rPr>
      </w:pPr>
    </w:p>
    <w:p w14:paraId="447C7D08" w14:textId="77777777" w:rsidR="005F4581" w:rsidRPr="005F4581" w:rsidRDefault="005F4581" w:rsidP="005F4581">
      <w:pPr>
        <w:widowControl w:val="0"/>
        <w:spacing w:after="0" w:line="240" w:lineRule="auto"/>
        <w:ind w:left="720"/>
        <w:jc w:val="both"/>
        <w:rPr>
          <w:rFonts w:ascii="Arial" w:eastAsia="Calibri" w:hAnsi="Arial" w:cs="Arial"/>
          <w:color w:val="1F497D"/>
        </w:rPr>
      </w:pPr>
      <w:r w:rsidRPr="005F4581">
        <w:rPr>
          <w:rFonts w:ascii="Arial" w:eastAsia="Calibri" w:hAnsi="Arial" w:cs="Arial"/>
        </w:rPr>
        <w:t xml:space="preserve">The Freedom of Information and Protection of Privacy Act (FIPPA) declares that all application materials, including letters of reference </w:t>
      </w:r>
      <w:proofErr w:type="gramStart"/>
      <w:r w:rsidRPr="005F4581">
        <w:rPr>
          <w:rFonts w:ascii="Arial" w:eastAsia="Calibri" w:hAnsi="Arial" w:cs="Arial"/>
        </w:rPr>
        <w:t>will be held</w:t>
      </w:r>
      <w:proofErr w:type="gramEnd"/>
      <w:r w:rsidRPr="005F4581">
        <w:rPr>
          <w:rFonts w:ascii="Arial" w:eastAsia="Calibri" w:hAnsi="Arial" w:cs="Arial"/>
        </w:rPr>
        <w:t xml:space="preserve"> in strict confidence.  FIPPA section 7(1) states “</w:t>
      </w:r>
      <w:r w:rsidRPr="005F4581">
        <w:rPr>
          <w:rFonts w:ascii="Arial" w:eastAsia="Calibri" w:hAnsi="Arial" w:cs="Arial"/>
          <w:szCs w:val="18"/>
        </w:rPr>
        <w:t>Subject to this Act, an applicant has a right of access to any record in the custody or under the control of a public body, including a record containing personal information about the applicant.” </w:t>
      </w:r>
      <w:r w:rsidRPr="005F4581">
        <w:rPr>
          <w:rFonts w:ascii="Arial" w:eastAsia="Calibri" w:hAnsi="Arial" w:cs="Arial"/>
        </w:rPr>
        <w:t xml:space="preserve">FIPPA </w:t>
      </w:r>
      <w:proofErr w:type="gramStart"/>
      <w:r w:rsidRPr="005F4581">
        <w:rPr>
          <w:rFonts w:ascii="Arial" w:eastAsia="Calibri" w:hAnsi="Arial" w:cs="Arial"/>
        </w:rPr>
        <w:t>can be found</w:t>
      </w:r>
      <w:proofErr w:type="gramEnd"/>
      <w:r w:rsidRPr="005F4581">
        <w:rPr>
          <w:rFonts w:ascii="Arial" w:eastAsia="Calibri" w:hAnsi="Arial" w:cs="Arial"/>
        </w:rPr>
        <w:t xml:space="preserve"> online at </w:t>
      </w:r>
      <w:hyperlink r:id="rId21" w:history="1">
        <w:r w:rsidRPr="005F4581">
          <w:rPr>
            <w:rFonts w:ascii="Arial" w:eastAsia="Calibri" w:hAnsi="Arial" w:cs="Arial"/>
            <w:color w:val="0000FF"/>
            <w:u w:val="single"/>
          </w:rPr>
          <w:t>http://web2.gov.mb.ca/laws/statutes/ccsm/f175e.php</w:t>
        </w:r>
      </w:hyperlink>
      <w:r w:rsidRPr="005F4581">
        <w:rPr>
          <w:rFonts w:ascii="Arial" w:eastAsia="Calibri" w:hAnsi="Arial" w:cs="Arial"/>
          <w:color w:val="1F497D"/>
        </w:rPr>
        <w:t>.</w:t>
      </w:r>
    </w:p>
    <w:p w14:paraId="76D579DD" w14:textId="77777777" w:rsidR="005F4581" w:rsidRPr="005F4581" w:rsidRDefault="005F4581" w:rsidP="005F4581">
      <w:pPr>
        <w:widowControl w:val="0"/>
        <w:spacing w:after="0" w:line="240" w:lineRule="auto"/>
        <w:ind w:left="720"/>
        <w:jc w:val="both"/>
        <w:rPr>
          <w:rFonts w:ascii="Arial" w:eastAsia="Calibri" w:hAnsi="Arial" w:cs="Arial"/>
          <w:sz w:val="28"/>
        </w:rPr>
      </w:pPr>
    </w:p>
    <w:p w14:paraId="76B10AF1" w14:textId="26D9A48B" w:rsidR="005F4581" w:rsidRPr="005F4581" w:rsidRDefault="005F4581" w:rsidP="005F4581">
      <w:pPr>
        <w:widowControl w:val="0"/>
        <w:spacing w:after="0" w:line="240" w:lineRule="auto"/>
        <w:ind w:left="720"/>
        <w:jc w:val="both"/>
        <w:rPr>
          <w:rFonts w:ascii="Arial" w:eastAsia="Calibri" w:hAnsi="Arial" w:cs="Arial"/>
          <w:b/>
        </w:rPr>
      </w:pPr>
      <w:r w:rsidRPr="005F4581">
        <w:rPr>
          <w:rFonts w:ascii="Arial" w:eastAsia="Calibri" w:hAnsi="Arial" w:cs="Arial"/>
          <w:b/>
        </w:rPr>
        <w:t xml:space="preserve">Record Retention:  </w:t>
      </w:r>
      <w:r w:rsidRPr="005F4581">
        <w:rPr>
          <w:rFonts w:ascii="Arial" w:eastAsia="Calibri" w:hAnsi="Arial" w:cs="Arial"/>
        </w:rPr>
        <w:t xml:space="preserve">In keeping with maintaining confidentiality, at the end of the </w:t>
      </w:r>
      <w:r w:rsidR="00401313">
        <w:rPr>
          <w:rFonts w:ascii="Arial" w:eastAsia="Calibri" w:hAnsi="Arial" w:cs="Arial"/>
        </w:rPr>
        <w:t>selection committee’s</w:t>
      </w:r>
      <w:r w:rsidRPr="005F4581">
        <w:rPr>
          <w:rFonts w:ascii="Arial" w:eastAsia="Calibri" w:hAnsi="Arial" w:cs="Arial"/>
        </w:rPr>
        <w:t xml:space="preserve"> deliberations, members will be required to return </w:t>
      </w:r>
      <w:r w:rsidRPr="005F4581">
        <w:rPr>
          <w:rFonts w:ascii="Arial" w:eastAsia="Calibri" w:hAnsi="Arial" w:cs="Arial"/>
          <w:b/>
        </w:rPr>
        <w:t>all</w:t>
      </w:r>
      <w:r w:rsidRPr="005F4581">
        <w:rPr>
          <w:rFonts w:ascii="Arial" w:eastAsia="Calibri" w:hAnsi="Arial" w:cs="Arial"/>
        </w:rPr>
        <w:t xml:space="preserve"> materials (resumes, personal notes, evaluations, etc.).  </w:t>
      </w:r>
      <w:r w:rsidRPr="005F4581">
        <w:rPr>
          <w:rFonts w:ascii="Arial" w:eastAsia="Calibri" w:hAnsi="Arial" w:cs="Arial"/>
          <w:b/>
        </w:rPr>
        <w:t xml:space="preserve">It is imperative that </w:t>
      </w:r>
      <w:r w:rsidRPr="005F4581">
        <w:rPr>
          <w:rFonts w:ascii="Arial" w:eastAsia="Calibri" w:hAnsi="Arial" w:cs="Arial"/>
          <w:b/>
          <w:u w:val="single"/>
        </w:rPr>
        <w:t>all</w:t>
      </w:r>
      <w:r w:rsidRPr="005F4581">
        <w:rPr>
          <w:rFonts w:ascii="Arial" w:eastAsia="Calibri" w:hAnsi="Arial" w:cs="Arial"/>
          <w:b/>
        </w:rPr>
        <w:t xml:space="preserve"> documents </w:t>
      </w:r>
      <w:proofErr w:type="gramStart"/>
      <w:r w:rsidR="00401313">
        <w:rPr>
          <w:rFonts w:ascii="Arial" w:eastAsia="Calibri" w:hAnsi="Arial" w:cs="Arial"/>
          <w:b/>
        </w:rPr>
        <w:t>are returned</w:t>
      </w:r>
      <w:proofErr w:type="gramEnd"/>
      <w:r w:rsidR="00401313">
        <w:rPr>
          <w:rFonts w:ascii="Arial" w:eastAsia="Calibri" w:hAnsi="Arial" w:cs="Arial"/>
          <w:b/>
        </w:rPr>
        <w:t xml:space="preserve"> to </w:t>
      </w:r>
      <w:r w:rsidR="00587496">
        <w:rPr>
          <w:rFonts w:ascii="Arial" w:eastAsia="Calibri" w:hAnsi="Arial" w:cs="Arial"/>
          <w:b/>
        </w:rPr>
        <w:t>the Dean/Director of the hiring department.</w:t>
      </w:r>
      <w:r w:rsidRPr="005F4581">
        <w:rPr>
          <w:rFonts w:ascii="Arial" w:eastAsia="Calibri" w:hAnsi="Arial" w:cs="Arial"/>
          <w:b/>
        </w:rPr>
        <w:t xml:space="preserve">  </w:t>
      </w:r>
      <w:r w:rsidR="00587496">
        <w:rPr>
          <w:rFonts w:ascii="Arial" w:eastAsia="Calibri" w:hAnsi="Arial" w:cs="Arial"/>
          <w:b/>
        </w:rPr>
        <w:t xml:space="preserve">Original documents are to be </w:t>
      </w:r>
      <w:proofErr w:type="gramStart"/>
      <w:r w:rsidR="00587496">
        <w:rPr>
          <w:rFonts w:ascii="Arial" w:eastAsia="Calibri" w:hAnsi="Arial" w:cs="Arial"/>
          <w:b/>
        </w:rPr>
        <w:t>retained</w:t>
      </w:r>
      <w:proofErr w:type="gramEnd"/>
      <w:r w:rsidR="00587496">
        <w:rPr>
          <w:rFonts w:ascii="Arial" w:eastAsia="Calibri" w:hAnsi="Arial" w:cs="Arial"/>
          <w:b/>
        </w:rPr>
        <w:t xml:space="preserve"> for eighteen (18) months and shred</w:t>
      </w:r>
      <w:r w:rsidR="00E138B5">
        <w:rPr>
          <w:rFonts w:ascii="Arial" w:eastAsia="Calibri" w:hAnsi="Arial" w:cs="Arial"/>
          <w:b/>
        </w:rPr>
        <w:t>ded</w:t>
      </w:r>
      <w:r w:rsidR="00587496">
        <w:rPr>
          <w:rFonts w:ascii="Arial" w:eastAsia="Calibri" w:hAnsi="Arial" w:cs="Arial"/>
          <w:b/>
        </w:rPr>
        <w:t xml:space="preserve"> thereafter.</w:t>
      </w:r>
    </w:p>
    <w:p w14:paraId="00FDC2E7" w14:textId="77777777" w:rsidR="005F4581" w:rsidRPr="005F4581" w:rsidRDefault="005F4581" w:rsidP="005F4581">
      <w:pPr>
        <w:widowControl w:val="0"/>
        <w:spacing w:after="0" w:line="240" w:lineRule="auto"/>
        <w:ind w:left="720"/>
        <w:jc w:val="both"/>
        <w:rPr>
          <w:rFonts w:ascii="Arial" w:eastAsia="Calibri" w:hAnsi="Arial" w:cs="Arial"/>
        </w:rPr>
      </w:pPr>
    </w:p>
    <w:p w14:paraId="222ADB6E" w14:textId="77777777" w:rsidR="005F4581" w:rsidRPr="005F4581" w:rsidRDefault="005F4581" w:rsidP="005F4581">
      <w:pPr>
        <w:widowControl w:val="0"/>
        <w:numPr>
          <w:ilvl w:val="0"/>
          <w:numId w:val="6"/>
        </w:numPr>
        <w:spacing w:after="0" w:line="240" w:lineRule="auto"/>
        <w:contextualSpacing/>
        <w:jc w:val="both"/>
        <w:rPr>
          <w:rFonts w:ascii="Arial" w:eastAsia="Calibri" w:hAnsi="Arial" w:cs="Arial"/>
        </w:rPr>
      </w:pPr>
      <w:r w:rsidRPr="005F4581">
        <w:rPr>
          <w:rFonts w:ascii="Arial" w:eastAsia="Calibri" w:hAnsi="Arial" w:cs="Arial"/>
          <w:b/>
        </w:rPr>
        <w:t>Principle of Integrity:</w:t>
      </w:r>
      <w:r w:rsidRPr="005F4581">
        <w:rPr>
          <w:rFonts w:ascii="Arial" w:eastAsia="Calibri" w:hAnsi="Arial" w:cs="Arial"/>
        </w:rPr>
        <w:t xml:space="preserve"> Make sure that all candidates </w:t>
      </w:r>
      <w:proofErr w:type="gramStart"/>
      <w:r w:rsidRPr="005F4581">
        <w:rPr>
          <w:rFonts w:ascii="Arial" w:eastAsia="Calibri" w:hAnsi="Arial" w:cs="Arial"/>
        </w:rPr>
        <w:t>are evaluated</w:t>
      </w:r>
      <w:proofErr w:type="gramEnd"/>
      <w:r w:rsidRPr="005F4581">
        <w:rPr>
          <w:rFonts w:ascii="Arial" w:eastAsia="Calibri" w:hAnsi="Arial" w:cs="Arial"/>
        </w:rPr>
        <w:t xml:space="preserve"> by the same procedures and criteria.  Friends of candidates should not call them with inside information.  Information you give to one candidate </w:t>
      </w:r>
      <w:proofErr w:type="gramStart"/>
      <w:r w:rsidRPr="005F4581">
        <w:rPr>
          <w:rFonts w:ascii="Arial" w:eastAsia="Calibri" w:hAnsi="Arial" w:cs="Arial"/>
        </w:rPr>
        <w:t>should consistently be given</w:t>
      </w:r>
      <w:proofErr w:type="gramEnd"/>
      <w:r w:rsidRPr="005F4581">
        <w:rPr>
          <w:rFonts w:ascii="Arial" w:eastAsia="Calibri" w:hAnsi="Arial" w:cs="Arial"/>
        </w:rPr>
        <w:t xml:space="preserve"> to all.</w:t>
      </w:r>
    </w:p>
    <w:p w14:paraId="6130D7B0" w14:textId="77777777" w:rsidR="005F4581" w:rsidRPr="005F4581" w:rsidRDefault="005F4581" w:rsidP="005F4581">
      <w:pPr>
        <w:widowControl w:val="0"/>
        <w:spacing w:after="0" w:line="240" w:lineRule="auto"/>
        <w:jc w:val="both"/>
        <w:rPr>
          <w:rFonts w:ascii="Arial" w:eastAsia="Calibri" w:hAnsi="Arial" w:cs="Arial"/>
        </w:rPr>
      </w:pPr>
    </w:p>
    <w:p w14:paraId="29CF6048" w14:textId="159CE3F8" w:rsidR="00401313" w:rsidRDefault="00587496" w:rsidP="005F4581">
      <w:pPr>
        <w:widowControl w:val="0"/>
        <w:spacing w:after="0" w:line="240" w:lineRule="auto"/>
        <w:ind w:left="720"/>
        <w:jc w:val="both"/>
        <w:rPr>
          <w:rFonts w:ascii="Arial" w:eastAsia="Calibri" w:hAnsi="Arial" w:cs="Arial"/>
        </w:rPr>
      </w:pPr>
      <w:r>
        <w:rPr>
          <w:rFonts w:ascii="Arial" w:eastAsia="Calibri" w:hAnsi="Arial" w:cs="Arial"/>
          <w:b/>
        </w:rPr>
        <w:t xml:space="preserve">Conflict of Interest:  </w:t>
      </w:r>
      <w:r w:rsidR="005F4581" w:rsidRPr="005F4581">
        <w:rPr>
          <w:rFonts w:ascii="Arial" w:eastAsia="Calibri" w:hAnsi="Arial" w:cs="Arial"/>
        </w:rPr>
        <w:t xml:space="preserve">Committee members should </w:t>
      </w:r>
      <w:r>
        <w:rPr>
          <w:rFonts w:ascii="Arial" w:eastAsia="Calibri" w:hAnsi="Arial" w:cs="Arial"/>
        </w:rPr>
        <w:t xml:space="preserve">declare </w:t>
      </w:r>
      <w:r w:rsidR="005F4581" w:rsidRPr="005F4581">
        <w:rPr>
          <w:rFonts w:ascii="Arial" w:eastAsia="Calibri" w:hAnsi="Arial" w:cs="Arial"/>
        </w:rPr>
        <w:t xml:space="preserve">any personal relationships with candidates that might unduly </w:t>
      </w:r>
      <w:proofErr w:type="gramStart"/>
      <w:r w:rsidR="005F4581" w:rsidRPr="005F4581">
        <w:rPr>
          <w:rFonts w:ascii="Arial" w:eastAsia="Calibri" w:hAnsi="Arial" w:cs="Arial"/>
        </w:rPr>
        <w:t>impact</w:t>
      </w:r>
      <w:proofErr w:type="gramEnd"/>
      <w:r w:rsidR="005F4581" w:rsidRPr="005F4581">
        <w:rPr>
          <w:rFonts w:ascii="Arial" w:eastAsia="Calibri" w:hAnsi="Arial" w:cs="Arial"/>
        </w:rPr>
        <w:t xml:space="preserve"> their objectivity and consider excusing themselves when appropriate to </w:t>
      </w:r>
      <w:r w:rsidR="00B35A1E">
        <w:rPr>
          <w:rFonts w:ascii="Arial" w:eastAsia="Calibri" w:hAnsi="Arial" w:cs="Arial"/>
        </w:rPr>
        <w:t>ensure no conflict of interest</w:t>
      </w:r>
      <w:r>
        <w:rPr>
          <w:rFonts w:ascii="Arial" w:eastAsia="Calibri" w:hAnsi="Arial" w:cs="Arial"/>
        </w:rPr>
        <w:t xml:space="preserve"> or appearance of conflict of interest</w:t>
      </w:r>
      <w:r w:rsidR="00B35A1E">
        <w:rPr>
          <w:rFonts w:ascii="Arial" w:eastAsia="Calibri" w:hAnsi="Arial" w:cs="Arial"/>
        </w:rPr>
        <w:t xml:space="preserve">.  As the Chair, </w:t>
      </w:r>
      <w:r w:rsidR="005F4581" w:rsidRPr="005F4581">
        <w:rPr>
          <w:rFonts w:ascii="Arial" w:eastAsia="Calibri" w:hAnsi="Arial" w:cs="Arial"/>
        </w:rPr>
        <w:t>the Dean/Director</w:t>
      </w:r>
      <w:r w:rsidR="00B35A1E">
        <w:rPr>
          <w:rFonts w:ascii="Arial" w:eastAsia="Calibri" w:hAnsi="Arial" w:cs="Arial"/>
        </w:rPr>
        <w:t>/Unit Head</w:t>
      </w:r>
      <w:r w:rsidR="005F4581" w:rsidRPr="005F4581">
        <w:rPr>
          <w:rFonts w:ascii="Arial" w:eastAsia="Calibri" w:hAnsi="Arial" w:cs="Arial"/>
        </w:rPr>
        <w:t xml:space="preserve"> </w:t>
      </w:r>
      <w:r w:rsidR="00B35A1E">
        <w:rPr>
          <w:rFonts w:ascii="Arial" w:eastAsia="Calibri" w:hAnsi="Arial" w:cs="Arial"/>
        </w:rPr>
        <w:t>asks</w:t>
      </w:r>
      <w:r w:rsidR="005F4581" w:rsidRPr="005F4581">
        <w:rPr>
          <w:rFonts w:ascii="Arial" w:eastAsia="Calibri" w:hAnsi="Arial" w:cs="Arial"/>
        </w:rPr>
        <w:t xml:space="preserve"> the question: “</w:t>
      </w:r>
      <w:r>
        <w:rPr>
          <w:rFonts w:ascii="Arial" w:eastAsia="Calibri" w:hAnsi="Arial" w:cs="Arial"/>
        </w:rPr>
        <w:t>Does anyone have</w:t>
      </w:r>
      <w:r w:rsidR="005F4581" w:rsidRPr="005F4581">
        <w:rPr>
          <w:rFonts w:ascii="Arial" w:eastAsia="Calibri" w:hAnsi="Arial" w:cs="Arial"/>
        </w:rPr>
        <w:t xml:space="preserve"> a conflict</w:t>
      </w:r>
      <w:r>
        <w:rPr>
          <w:rFonts w:ascii="Arial" w:eastAsia="Calibri" w:hAnsi="Arial" w:cs="Arial"/>
        </w:rPr>
        <w:t xml:space="preserve"> of interest or possible conflict of interest with any of the candidates</w:t>
      </w:r>
      <w:r w:rsidR="005F4581" w:rsidRPr="005F4581">
        <w:rPr>
          <w:rFonts w:ascii="Arial" w:eastAsia="Calibri" w:hAnsi="Arial" w:cs="Arial"/>
        </w:rPr>
        <w:t xml:space="preserve">?”  </w:t>
      </w:r>
      <w:r>
        <w:rPr>
          <w:rFonts w:ascii="Arial" w:eastAsia="Calibri" w:hAnsi="Arial" w:cs="Arial"/>
        </w:rPr>
        <w:t>Examples of situations where there may be a conflict of interest include being related to the candidate</w:t>
      </w:r>
      <w:r w:rsidR="00223480">
        <w:rPr>
          <w:rFonts w:ascii="Arial" w:eastAsia="Calibri" w:hAnsi="Arial" w:cs="Arial"/>
        </w:rPr>
        <w:t xml:space="preserve"> or </w:t>
      </w:r>
      <w:r>
        <w:rPr>
          <w:rFonts w:ascii="Arial" w:eastAsia="Calibri" w:hAnsi="Arial" w:cs="Arial"/>
        </w:rPr>
        <w:t xml:space="preserve">having a </w:t>
      </w:r>
      <w:r w:rsidR="006E766A">
        <w:rPr>
          <w:rFonts w:ascii="Arial" w:eastAsia="Calibri" w:hAnsi="Arial" w:cs="Arial"/>
        </w:rPr>
        <w:t xml:space="preserve">personal </w:t>
      </w:r>
      <w:r>
        <w:rPr>
          <w:rFonts w:ascii="Arial" w:eastAsia="Calibri" w:hAnsi="Arial" w:cs="Arial"/>
        </w:rPr>
        <w:t>relationship with the candidate</w:t>
      </w:r>
      <w:r w:rsidR="00D0616F">
        <w:rPr>
          <w:rFonts w:ascii="Arial" w:eastAsia="Calibri" w:hAnsi="Arial" w:cs="Arial"/>
        </w:rPr>
        <w:t xml:space="preserve"> that may potentially jeopardize objectivity through the process</w:t>
      </w:r>
      <w:r>
        <w:rPr>
          <w:rFonts w:ascii="Arial" w:eastAsia="Calibri" w:hAnsi="Arial" w:cs="Arial"/>
        </w:rPr>
        <w:t>.</w:t>
      </w:r>
    </w:p>
    <w:p w14:paraId="13AD6427" w14:textId="77777777" w:rsidR="00401313" w:rsidRDefault="00401313" w:rsidP="005F4581">
      <w:pPr>
        <w:widowControl w:val="0"/>
        <w:spacing w:after="0" w:line="240" w:lineRule="auto"/>
        <w:ind w:left="720"/>
        <w:jc w:val="both"/>
        <w:rPr>
          <w:rFonts w:ascii="Arial" w:eastAsia="Calibri" w:hAnsi="Arial" w:cs="Arial"/>
        </w:rPr>
      </w:pPr>
    </w:p>
    <w:p w14:paraId="6EAD30ED" w14:textId="4C3ECC84" w:rsidR="00165C0D" w:rsidRDefault="00165C0D" w:rsidP="005F4581">
      <w:pPr>
        <w:widowControl w:val="0"/>
        <w:spacing w:after="0" w:line="240" w:lineRule="auto"/>
        <w:ind w:left="720"/>
        <w:jc w:val="both"/>
        <w:rPr>
          <w:rFonts w:ascii="Arial" w:eastAsia="Calibri" w:hAnsi="Arial" w:cs="Arial"/>
        </w:rPr>
      </w:pPr>
      <w:r w:rsidRPr="00165C0D">
        <w:rPr>
          <w:rFonts w:ascii="Arial" w:eastAsia="Calibri" w:hAnsi="Arial" w:cs="Arial"/>
          <w:b/>
        </w:rPr>
        <w:t>Ethical Behaviour:</w:t>
      </w:r>
      <w:r>
        <w:rPr>
          <w:rFonts w:ascii="Arial" w:eastAsia="Calibri" w:hAnsi="Arial" w:cs="Arial"/>
        </w:rPr>
        <w:t xml:space="preserve">  </w:t>
      </w:r>
      <w:r w:rsidR="00757254">
        <w:rPr>
          <w:rFonts w:ascii="Arial" w:eastAsia="Calibri" w:hAnsi="Arial" w:cs="Arial"/>
        </w:rPr>
        <w:t>Committee members are discouraged from researching candidates online</w:t>
      </w:r>
      <w:r w:rsidR="00532F65">
        <w:rPr>
          <w:rFonts w:ascii="Arial" w:eastAsia="Calibri" w:hAnsi="Arial" w:cs="Arial"/>
        </w:rPr>
        <w:t>.</w:t>
      </w:r>
      <w:r w:rsidR="00757254">
        <w:rPr>
          <w:rFonts w:ascii="Arial" w:eastAsia="Calibri" w:hAnsi="Arial" w:cs="Arial"/>
        </w:rPr>
        <w:t xml:space="preserve"> </w:t>
      </w:r>
      <w:r>
        <w:rPr>
          <w:rFonts w:ascii="Arial" w:eastAsia="Calibri" w:hAnsi="Arial" w:cs="Arial"/>
        </w:rPr>
        <w:t xml:space="preserve">When candidates submit their applications, they are providing you with all the relevant information you need to determine if they have the qualifications for the position.  Their personal information and social profiles are not part of the shortlisting process.  Googling candidates’ names, checking their Facebook status or Linked-in profiles </w:t>
      </w:r>
      <w:proofErr w:type="gramStart"/>
      <w:r>
        <w:rPr>
          <w:rFonts w:ascii="Arial" w:eastAsia="Calibri" w:hAnsi="Arial" w:cs="Arial"/>
        </w:rPr>
        <w:t>is not permitted</w:t>
      </w:r>
      <w:proofErr w:type="gramEnd"/>
      <w:r>
        <w:rPr>
          <w:rFonts w:ascii="Arial" w:eastAsia="Calibri" w:hAnsi="Arial" w:cs="Arial"/>
        </w:rPr>
        <w:t xml:space="preserve"> and can be problematic should a candidate claim there was bias in the recruitment process.</w:t>
      </w:r>
      <w:r w:rsidR="0080631A">
        <w:rPr>
          <w:rFonts w:ascii="Arial" w:eastAsia="Calibri" w:hAnsi="Arial" w:cs="Arial"/>
        </w:rPr>
        <w:t xml:space="preserve"> </w:t>
      </w:r>
      <w:r>
        <w:rPr>
          <w:rFonts w:ascii="Arial" w:eastAsia="Calibri" w:hAnsi="Arial" w:cs="Arial"/>
        </w:rPr>
        <w:t xml:space="preserve">The only references you should be relying upon are the </w:t>
      </w:r>
      <w:r w:rsidR="00BF14EC">
        <w:rPr>
          <w:rFonts w:ascii="Arial" w:eastAsia="Calibri" w:hAnsi="Arial" w:cs="Arial"/>
        </w:rPr>
        <w:t xml:space="preserve">employment-related </w:t>
      </w:r>
      <w:r>
        <w:rPr>
          <w:rFonts w:ascii="Arial" w:eastAsia="Calibri" w:hAnsi="Arial" w:cs="Arial"/>
        </w:rPr>
        <w:t>ones provided by the candidates.</w:t>
      </w:r>
    </w:p>
    <w:p w14:paraId="6023F7C7" w14:textId="2504B6AB" w:rsidR="00165C0D" w:rsidRPr="00165C0D" w:rsidRDefault="00165C0D" w:rsidP="00223480">
      <w:pPr>
        <w:widowControl w:val="0"/>
        <w:spacing w:after="0" w:line="240" w:lineRule="auto"/>
        <w:jc w:val="both"/>
        <w:rPr>
          <w:rFonts w:ascii="Arial" w:eastAsia="Calibri" w:hAnsi="Arial" w:cs="Arial"/>
        </w:rPr>
      </w:pPr>
    </w:p>
    <w:p w14:paraId="7DE7F645" w14:textId="456AB8E0" w:rsidR="005F4581" w:rsidRPr="005F4581" w:rsidRDefault="005F4581" w:rsidP="005F4581">
      <w:pPr>
        <w:widowControl w:val="0"/>
        <w:spacing w:after="0" w:line="240" w:lineRule="auto"/>
        <w:ind w:left="720"/>
        <w:jc w:val="both"/>
        <w:rPr>
          <w:rFonts w:ascii="Arial" w:eastAsia="Calibri" w:hAnsi="Arial" w:cs="Arial"/>
          <w:color w:val="1F497D"/>
        </w:rPr>
      </w:pPr>
      <w:r w:rsidRPr="005F4581">
        <w:rPr>
          <w:rFonts w:ascii="Arial" w:eastAsia="Calibri" w:hAnsi="Arial" w:cs="Arial"/>
          <w:i/>
        </w:rPr>
        <w:t>The Personal Investigations Act</w:t>
      </w:r>
      <w:r w:rsidRPr="005F4581">
        <w:rPr>
          <w:rFonts w:ascii="Arial" w:eastAsia="Calibri" w:hAnsi="Arial" w:cs="Arial"/>
        </w:rPr>
        <w:t xml:space="preserve"> speaks to what must not be included in an investigation, and an interview is a type of investigation.  The </w:t>
      </w:r>
      <w:r w:rsidRPr="005F4581">
        <w:rPr>
          <w:rFonts w:ascii="Arial" w:eastAsia="Calibri" w:hAnsi="Arial" w:cs="Arial"/>
          <w:i/>
        </w:rPr>
        <w:t>Act</w:t>
      </w:r>
      <w:r w:rsidRPr="005F4581">
        <w:rPr>
          <w:rFonts w:ascii="Arial" w:eastAsia="Calibri" w:hAnsi="Arial" w:cs="Arial"/>
        </w:rPr>
        <w:t xml:space="preserve"> also speaks to confidentiality and to whom information </w:t>
      </w:r>
      <w:proofErr w:type="gramStart"/>
      <w:r w:rsidRPr="005F4581">
        <w:rPr>
          <w:rFonts w:ascii="Arial" w:eastAsia="Calibri" w:hAnsi="Arial" w:cs="Arial"/>
        </w:rPr>
        <w:t>can be released</w:t>
      </w:r>
      <w:proofErr w:type="gramEnd"/>
      <w:r w:rsidRPr="005F4581">
        <w:rPr>
          <w:rFonts w:ascii="Arial" w:eastAsia="Calibri" w:hAnsi="Arial" w:cs="Arial"/>
        </w:rPr>
        <w:t xml:space="preserve">.  This </w:t>
      </w:r>
      <w:r w:rsidRPr="005F4581">
        <w:rPr>
          <w:rFonts w:ascii="Arial" w:eastAsia="Calibri" w:hAnsi="Arial" w:cs="Arial"/>
          <w:i/>
        </w:rPr>
        <w:t>Act</w:t>
      </w:r>
      <w:r w:rsidRPr="005F4581">
        <w:rPr>
          <w:rFonts w:ascii="Arial" w:eastAsia="Calibri" w:hAnsi="Arial" w:cs="Arial"/>
        </w:rPr>
        <w:t xml:space="preserve"> allows applicants </w:t>
      </w:r>
      <w:proofErr w:type="gramStart"/>
      <w:r w:rsidRPr="005F4581">
        <w:rPr>
          <w:rFonts w:ascii="Arial" w:eastAsia="Calibri" w:hAnsi="Arial" w:cs="Arial"/>
        </w:rPr>
        <w:t>thirty (30) days</w:t>
      </w:r>
      <w:proofErr w:type="gramEnd"/>
      <w:r w:rsidRPr="005F4581">
        <w:rPr>
          <w:rFonts w:ascii="Arial" w:eastAsia="Calibri" w:hAnsi="Arial" w:cs="Arial"/>
        </w:rPr>
        <w:t xml:space="preserve"> to request information about their interview.</w:t>
      </w:r>
      <w:r w:rsidR="0080631A">
        <w:rPr>
          <w:rFonts w:ascii="Arial" w:eastAsia="Calibri" w:hAnsi="Arial" w:cs="Arial"/>
        </w:rPr>
        <w:t xml:space="preserve"> </w:t>
      </w:r>
      <w:r w:rsidRPr="005F4581">
        <w:rPr>
          <w:rFonts w:ascii="Arial" w:eastAsia="Calibri" w:hAnsi="Arial" w:cs="Arial"/>
        </w:rPr>
        <w:t xml:space="preserve">Therefore, it is vitally important to keep all notes, records and information.  Professional feedback and relevant comments are the types of information to document.  </w:t>
      </w:r>
      <w:r w:rsidRPr="005F4581">
        <w:rPr>
          <w:rFonts w:ascii="Arial" w:eastAsia="Calibri" w:hAnsi="Arial" w:cs="Arial"/>
          <w:i/>
        </w:rPr>
        <w:t xml:space="preserve">The Personal Investigations Act </w:t>
      </w:r>
      <w:proofErr w:type="gramStart"/>
      <w:r w:rsidRPr="005F4581">
        <w:rPr>
          <w:rFonts w:ascii="Arial" w:eastAsia="Calibri" w:hAnsi="Arial" w:cs="Arial"/>
        </w:rPr>
        <w:t>can be found</w:t>
      </w:r>
      <w:proofErr w:type="gramEnd"/>
      <w:r w:rsidRPr="005F4581">
        <w:rPr>
          <w:rFonts w:ascii="Arial" w:eastAsia="Calibri" w:hAnsi="Arial" w:cs="Arial"/>
        </w:rPr>
        <w:t xml:space="preserve"> online at</w:t>
      </w:r>
      <w:r w:rsidRPr="005F4581">
        <w:rPr>
          <w:rFonts w:ascii="Arial" w:eastAsia="Calibri" w:hAnsi="Arial" w:cs="Arial"/>
          <w:i/>
        </w:rPr>
        <w:t xml:space="preserve"> </w:t>
      </w:r>
      <w:hyperlink r:id="rId22" w:history="1">
        <w:r w:rsidRPr="005F4581">
          <w:rPr>
            <w:rFonts w:ascii="Arial" w:eastAsia="Calibri" w:hAnsi="Arial" w:cs="Arial"/>
            <w:color w:val="0000FF"/>
            <w:u w:val="single"/>
          </w:rPr>
          <w:t>http://web2.gov.mb.ca/laws/statutes/ccsm/p034e.php</w:t>
        </w:r>
      </w:hyperlink>
      <w:r w:rsidRPr="005F4581">
        <w:rPr>
          <w:rFonts w:ascii="Arial" w:eastAsia="Calibri" w:hAnsi="Arial" w:cs="Arial"/>
          <w:color w:val="1F497D"/>
        </w:rPr>
        <w:t>.</w:t>
      </w:r>
    </w:p>
    <w:p w14:paraId="46DFA78F" w14:textId="77777777" w:rsidR="005F4581" w:rsidRPr="005F4581" w:rsidRDefault="005F4581" w:rsidP="005F4581">
      <w:pPr>
        <w:widowControl w:val="0"/>
        <w:spacing w:after="0" w:line="240" w:lineRule="auto"/>
        <w:ind w:left="720"/>
        <w:rPr>
          <w:rFonts w:ascii="Arial" w:eastAsia="Calibri" w:hAnsi="Arial" w:cs="Arial"/>
          <w:color w:val="1F497D"/>
        </w:rPr>
      </w:pPr>
    </w:p>
    <w:p w14:paraId="0D2BE169" w14:textId="77777777" w:rsidR="005F4581" w:rsidRPr="005F4581" w:rsidRDefault="005F4581" w:rsidP="005F4581">
      <w:pPr>
        <w:widowControl w:val="0"/>
        <w:spacing w:after="0" w:line="240" w:lineRule="auto"/>
        <w:jc w:val="both"/>
        <w:rPr>
          <w:rFonts w:ascii="Arial" w:eastAsia="Calibri" w:hAnsi="Arial" w:cs="Arial"/>
        </w:rPr>
      </w:pPr>
    </w:p>
    <w:p w14:paraId="67731F0E" w14:textId="7F99D642" w:rsidR="005F4581" w:rsidRDefault="005F4581" w:rsidP="005F4581">
      <w:pPr>
        <w:widowControl w:val="0"/>
        <w:numPr>
          <w:ilvl w:val="0"/>
          <w:numId w:val="6"/>
        </w:numPr>
        <w:spacing w:after="0" w:line="240" w:lineRule="auto"/>
        <w:contextualSpacing/>
        <w:jc w:val="both"/>
        <w:rPr>
          <w:rFonts w:ascii="Arial" w:eastAsia="Calibri" w:hAnsi="Arial" w:cs="Arial"/>
        </w:rPr>
      </w:pPr>
      <w:r w:rsidRPr="005F4581">
        <w:rPr>
          <w:rFonts w:ascii="Arial" w:eastAsia="Calibri" w:hAnsi="Arial" w:cs="Arial"/>
          <w:b/>
        </w:rPr>
        <w:t xml:space="preserve">Principle of Recruitment: </w:t>
      </w:r>
      <w:r w:rsidRPr="005F4581">
        <w:rPr>
          <w:rFonts w:ascii="Arial" w:eastAsia="Calibri" w:hAnsi="Arial" w:cs="Arial"/>
        </w:rPr>
        <w:t xml:space="preserve">As much as you are searching for the right person, each candidate is looking for the right </w:t>
      </w:r>
      <w:r w:rsidR="00B35A1E">
        <w:rPr>
          <w:rFonts w:ascii="Arial" w:eastAsia="Calibri" w:hAnsi="Arial" w:cs="Arial"/>
        </w:rPr>
        <w:t>employer and workplace.</w:t>
      </w:r>
      <w:r w:rsidR="00970B41">
        <w:rPr>
          <w:rFonts w:ascii="Arial" w:eastAsia="Calibri" w:hAnsi="Arial" w:cs="Arial"/>
        </w:rPr>
        <w:t xml:space="preserve"> </w:t>
      </w:r>
      <w:r w:rsidRPr="005F4581">
        <w:rPr>
          <w:rFonts w:ascii="Arial" w:eastAsia="Calibri" w:hAnsi="Arial" w:cs="Arial"/>
        </w:rPr>
        <w:t xml:space="preserve">At every stage of the process, professional courtesy </w:t>
      </w:r>
      <w:proofErr w:type="gramStart"/>
      <w:r w:rsidRPr="005F4581">
        <w:rPr>
          <w:rFonts w:ascii="Arial" w:eastAsia="Calibri" w:hAnsi="Arial" w:cs="Arial"/>
        </w:rPr>
        <w:t>must be extended</w:t>
      </w:r>
      <w:proofErr w:type="gramEnd"/>
      <w:r w:rsidRPr="005F4581">
        <w:rPr>
          <w:rFonts w:ascii="Arial" w:eastAsia="Calibri" w:hAnsi="Arial" w:cs="Arial"/>
        </w:rPr>
        <w:t xml:space="preserve"> to candidates for the sake of the reputation of both the unit and institution.</w:t>
      </w:r>
    </w:p>
    <w:p w14:paraId="467B58D7" w14:textId="77777777" w:rsidR="00715F00" w:rsidRDefault="00715F00" w:rsidP="00715F00">
      <w:pPr>
        <w:widowControl w:val="0"/>
        <w:spacing w:after="0" w:line="240" w:lineRule="auto"/>
        <w:contextualSpacing/>
        <w:jc w:val="both"/>
        <w:rPr>
          <w:rFonts w:ascii="Arial" w:eastAsia="Calibri" w:hAnsi="Arial" w:cs="Arial"/>
        </w:rPr>
      </w:pPr>
    </w:p>
    <w:p w14:paraId="050C1A82" w14:textId="77777777" w:rsidR="001C4260" w:rsidRDefault="001C4260" w:rsidP="00715F00">
      <w:pPr>
        <w:widowControl w:val="0"/>
        <w:spacing w:after="0" w:line="240" w:lineRule="auto"/>
        <w:contextualSpacing/>
        <w:jc w:val="both"/>
        <w:rPr>
          <w:rFonts w:ascii="Arial" w:eastAsia="Calibri" w:hAnsi="Arial" w:cs="Arial"/>
        </w:rPr>
      </w:pPr>
    </w:p>
    <w:p w14:paraId="3C619E01" w14:textId="77777777" w:rsidR="001C4260" w:rsidRDefault="001C4260" w:rsidP="001C4260">
      <w:pPr>
        <w:pStyle w:val="Heading2"/>
        <w:rPr>
          <w:rFonts w:eastAsia="Calibri"/>
          <w:b/>
        </w:rPr>
      </w:pPr>
      <w:bookmarkStart w:id="29" w:name="_Toc501006728"/>
      <w:bookmarkStart w:id="30" w:name="_Toc501012583"/>
      <w:r>
        <w:rPr>
          <w:rFonts w:eastAsia="Calibri"/>
          <w:b/>
        </w:rPr>
        <w:t>Step 3:  Reviewing Applications and Shortlisting</w:t>
      </w:r>
      <w:bookmarkEnd w:id="29"/>
      <w:bookmarkEnd w:id="30"/>
    </w:p>
    <w:p w14:paraId="07F76FB9" w14:textId="77777777" w:rsidR="001C4260" w:rsidRDefault="001C4260" w:rsidP="001C4260">
      <w:pPr>
        <w:widowControl w:val="0"/>
        <w:spacing w:after="0" w:line="240" w:lineRule="auto"/>
        <w:jc w:val="both"/>
        <w:rPr>
          <w:rFonts w:ascii="Arial" w:eastAsia="Calibri" w:hAnsi="Arial" w:cs="Arial"/>
        </w:rPr>
      </w:pPr>
    </w:p>
    <w:p w14:paraId="2B435A3D" w14:textId="77777777" w:rsidR="00E138B5" w:rsidRDefault="001C4260" w:rsidP="001C4260">
      <w:pPr>
        <w:widowControl w:val="0"/>
        <w:spacing w:after="0" w:line="240" w:lineRule="auto"/>
        <w:jc w:val="both"/>
        <w:rPr>
          <w:rFonts w:ascii="Arial" w:eastAsia="Calibri" w:hAnsi="Arial" w:cs="Arial"/>
        </w:rPr>
      </w:pPr>
      <w:r w:rsidRPr="001C4260">
        <w:rPr>
          <w:rFonts w:ascii="Arial" w:eastAsia="Calibri" w:hAnsi="Arial" w:cs="Arial"/>
        </w:rPr>
        <w:t xml:space="preserve">Review and evaluate each application against the </w:t>
      </w:r>
      <w:r>
        <w:rPr>
          <w:rFonts w:ascii="Arial" w:eastAsia="Calibri" w:hAnsi="Arial" w:cs="Arial"/>
        </w:rPr>
        <w:t>criteria identified within the job posting</w:t>
      </w:r>
      <w:r w:rsidRPr="001C4260">
        <w:rPr>
          <w:rFonts w:ascii="Arial" w:eastAsia="Calibri" w:hAnsi="Arial" w:cs="Arial"/>
        </w:rPr>
        <w:t xml:space="preserve">. Remember to focus on </w:t>
      </w:r>
      <w:r>
        <w:rPr>
          <w:rFonts w:ascii="Arial" w:eastAsia="Calibri" w:hAnsi="Arial" w:cs="Arial"/>
        </w:rPr>
        <w:t>experie</w:t>
      </w:r>
      <w:r w:rsidR="00B35A1E">
        <w:rPr>
          <w:rFonts w:ascii="Arial" w:eastAsia="Calibri" w:hAnsi="Arial" w:cs="Arial"/>
        </w:rPr>
        <w:t xml:space="preserve">nce, qualifications and skills </w:t>
      </w:r>
      <w:r>
        <w:rPr>
          <w:rFonts w:ascii="Arial" w:eastAsia="Calibri" w:hAnsi="Arial" w:cs="Arial"/>
        </w:rPr>
        <w:t xml:space="preserve">to </w:t>
      </w:r>
      <w:r w:rsidR="00035733">
        <w:rPr>
          <w:rFonts w:ascii="Arial" w:eastAsia="Calibri" w:hAnsi="Arial" w:cs="Arial"/>
        </w:rPr>
        <w:t>establish your short</w:t>
      </w:r>
      <w:r w:rsidRPr="001C4260">
        <w:rPr>
          <w:rFonts w:ascii="Arial" w:eastAsia="Calibri" w:hAnsi="Arial" w:cs="Arial"/>
        </w:rPr>
        <w:t xml:space="preserve">list of candidates. </w:t>
      </w:r>
    </w:p>
    <w:p w14:paraId="7A3440A5" w14:textId="77777777" w:rsidR="00E138B5" w:rsidRDefault="00E138B5" w:rsidP="001C4260">
      <w:pPr>
        <w:widowControl w:val="0"/>
        <w:spacing w:after="0" w:line="240" w:lineRule="auto"/>
        <w:jc w:val="both"/>
        <w:rPr>
          <w:rFonts w:ascii="Arial" w:eastAsia="Calibri" w:hAnsi="Arial" w:cs="Arial"/>
        </w:rPr>
      </w:pPr>
    </w:p>
    <w:p w14:paraId="34468FF2" w14:textId="73549D02" w:rsidR="00E138B5" w:rsidRPr="001C4260" w:rsidRDefault="00E138B5" w:rsidP="00E138B5">
      <w:pPr>
        <w:widowControl w:val="0"/>
        <w:spacing w:after="0" w:line="240" w:lineRule="auto"/>
        <w:jc w:val="both"/>
        <w:rPr>
          <w:rFonts w:ascii="Arial" w:eastAsia="Calibri" w:hAnsi="Arial" w:cs="Arial"/>
        </w:rPr>
      </w:pPr>
      <w:r w:rsidRPr="0013695B">
        <w:rPr>
          <w:rFonts w:ascii="Arial" w:eastAsia="Calibri" w:hAnsi="Arial" w:cs="Arial"/>
          <w:b/>
          <w:highlight w:val="lightGray"/>
        </w:rPr>
        <w:t>BEST PRACTICE:</w:t>
      </w:r>
      <w:r w:rsidRPr="0013695B">
        <w:rPr>
          <w:rFonts w:ascii="Arial" w:eastAsia="Calibri" w:hAnsi="Arial" w:cs="Arial"/>
          <w:highlight w:val="lightGray"/>
        </w:rPr>
        <w:t xml:space="preserve">  Use the </w:t>
      </w:r>
      <w:r w:rsidR="00157AF7">
        <w:rPr>
          <w:rFonts w:ascii="Arial" w:eastAsia="Calibri" w:hAnsi="Arial" w:cs="Arial"/>
          <w:highlight w:val="lightGray"/>
        </w:rPr>
        <w:t xml:space="preserve">screening tool, </w:t>
      </w:r>
      <w:hyperlink r:id="rId23" w:history="1">
        <w:r w:rsidR="00157AF7" w:rsidRPr="00157AF7">
          <w:rPr>
            <w:rStyle w:val="Hyperlink"/>
            <w:rFonts w:ascii="Arial" w:eastAsia="Calibri" w:hAnsi="Arial" w:cs="Arial"/>
            <w:highlight w:val="lightGray"/>
          </w:rPr>
          <w:t xml:space="preserve">BU Applicant </w:t>
        </w:r>
        <w:proofErr w:type="gramStart"/>
        <w:r w:rsidR="00157AF7" w:rsidRPr="00157AF7">
          <w:rPr>
            <w:rStyle w:val="Hyperlink"/>
            <w:rFonts w:ascii="Arial" w:eastAsia="Calibri" w:hAnsi="Arial" w:cs="Arial"/>
            <w:highlight w:val="lightGray"/>
          </w:rPr>
          <w:t>Screening</w:t>
        </w:r>
        <w:proofErr w:type="gramEnd"/>
        <w:r w:rsidR="00157AF7" w:rsidRPr="00157AF7">
          <w:rPr>
            <w:rStyle w:val="Hyperlink"/>
            <w:rFonts w:ascii="Arial" w:eastAsia="Calibri" w:hAnsi="Arial" w:cs="Arial"/>
            <w:highlight w:val="lightGray"/>
          </w:rPr>
          <w:t xml:space="preserve"> form</w:t>
        </w:r>
      </w:hyperlink>
      <w:r w:rsidRPr="0013695B">
        <w:rPr>
          <w:rFonts w:ascii="Arial" w:eastAsia="Calibri" w:hAnsi="Arial" w:cs="Arial"/>
          <w:highlight w:val="lightGray"/>
        </w:rPr>
        <w:t xml:space="preserve"> </w:t>
      </w:r>
      <w:r w:rsidR="004A0308">
        <w:rPr>
          <w:rFonts w:ascii="Arial" w:eastAsia="Calibri" w:hAnsi="Arial" w:cs="Arial"/>
          <w:highlight w:val="lightGray"/>
        </w:rPr>
        <w:t xml:space="preserve">(Appendix D) </w:t>
      </w:r>
      <w:r w:rsidRPr="0013695B">
        <w:rPr>
          <w:rFonts w:ascii="Arial" w:eastAsia="Calibri" w:hAnsi="Arial" w:cs="Arial"/>
          <w:highlight w:val="lightGray"/>
        </w:rPr>
        <w:t>in order to adequately document the qualifications of the position according to the posting and list candidates to match against the core screening criteria.</w:t>
      </w:r>
    </w:p>
    <w:p w14:paraId="3742B7D1" w14:textId="77777777" w:rsidR="001C4260" w:rsidRPr="001C4260" w:rsidRDefault="001C4260" w:rsidP="001C4260">
      <w:pPr>
        <w:widowControl w:val="0"/>
        <w:spacing w:after="0" w:line="240" w:lineRule="auto"/>
        <w:rPr>
          <w:rFonts w:ascii="Arial" w:eastAsia="Calibri" w:hAnsi="Arial" w:cs="Arial"/>
          <w:color w:val="000000"/>
        </w:rPr>
      </w:pPr>
    </w:p>
    <w:p w14:paraId="35B88304" w14:textId="55E7F908" w:rsidR="001C4260" w:rsidRDefault="0013695B" w:rsidP="001C4260">
      <w:pPr>
        <w:widowControl w:val="0"/>
        <w:spacing w:after="0" w:line="240" w:lineRule="auto"/>
        <w:jc w:val="both"/>
        <w:rPr>
          <w:rFonts w:ascii="Arial" w:eastAsia="Calibri" w:hAnsi="Arial" w:cs="Arial"/>
        </w:rPr>
      </w:pPr>
      <w:r>
        <w:rPr>
          <w:rFonts w:ascii="Arial" w:eastAsia="Calibri" w:hAnsi="Arial" w:cs="Arial"/>
        </w:rPr>
        <w:t xml:space="preserve">Applicants </w:t>
      </w:r>
      <w:proofErr w:type="gramStart"/>
      <w:r>
        <w:rPr>
          <w:rFonts w:ascii="Arial" w:eastAsia="Calibri" w:hAnsi="Arial" w:cs="Arial"/>
        </w:rPr>
        <w:t>should not be screened in or out based on criteria that is not included in the job posting</w:t>
      </w:r>
      <w:proofErr w:type="gramEnd"/>
      <w:r>
        <w:rPr>
          <w:rFonts w:ascii="Arial" w:eastAsia="Calibri" w:hAnsi="Arial" w:cs="Arial"/>
        </w:rPr>
        <w:t xml:space="preserve">. This </w:t>
      </w:r>
      <w:proofErr w:type="gramStart"/>
      <w:r>
        <w:rPr>
          <w:rFonts w:ascii="Arial" w:eastAsia="Calibri" w:hAnsi="Arial" w:cs="Arial"/>
        </w:rPr>
        <w:t>may be deemed</w:t>
      </w:r>
      <w:proofErr w:type="gramEnd"/>
      <w:r>
        <w:rPr>
          <w:rFonts w:ascii="Arial" w:eastAsia="Calibri" w:hAnsi="Arial" w:cs="Arial"/>
        </w:rPr>
        <w:t xml:space="preserve"> discriminatory if the criteria used are not essential to the job and have the effect of disadvantaging applicants who fall into one of the groups protected by Human Rights legislation.</w:t>
      </w:r>
    </w:p>
    <w:p w14:paraId="3F4979CE" w14:textId="77777777" w:rsidR="0013695B" w:rsidRPr="001C4260" w:rsidRDefault="0013695B" w:rsidP="001C4260">
      <w:pPr>
        <w:widowControl w:val="0"/>
        <w:spacing w:after="0" w:line="240" w:lineRule="auto"/>
        <w:jc w:val="both"/>
        <w:rPr>
          <w:rFonts w:ascii="Arial" w:eastAsia="Calibri" w:hAnsi="Arial" w:cs="Arial"/>
        </w:rPr>
      </w:pPr>
    </w:p>
    <w:p w14:paraId="0286F444" w14:textId="77777777" w:rsidR="001C4260" w:rsidRPr="001C4260" w:rsidRDefault="00035733" w:rsidP="001C4260">
      <w:pPr>
        <w:widowControl w:val="0"/>
        <w:spacing w:after="0" w:line="240" w:lineRule="auto"/>
        <w:jc w:val="both"/>
        <w:rPr>
          <w:rFonts w:ascii="Arial" w:eastAsia="Calibri" w:hAnsi="Arial" w:cs="Arial"/>
          <w:b/>
          <w:bCs/>
          <w:color w:val="000000"/>
        </w:rPr>
      </w:pPr>
      <w:r>
        <w:rPr>
          <w:rFonts w:ascii="Arial" w:eastAsia="Arial" w:hAnsi="Arial" w:cs="Arial"/>
        </w:rPr>
        <w:t xml:space="preserve">For instance, candidates may have breaks in employment.  </w:t>
      </w:r>
      <w:r w:rsidR="001C4260" w:rsidRPr="001C4260">
        <w:rPr>
          <w:rFonts w:ascii="Arial" w:eastAsia="Arial" w:hAnsi="Arial" w:cs="Arial"/>
        </w:rPr>
        <w:t xml:space="preserve">Ask yourself, ‘Is an uninterrupted work record a valid test of a candidate’s ability to meet the requirements of this position?’ </w:t>
      </w:r>
      <w:r w:rsidR="001C4260">
        <w:rPr>
          <w:rFonts w:ascii="Arial" w:eastAsia="Calibri" w:hAnsi="Arial" w:cs="Arial"/>
          <w:color w:val="000000"/>
        </w:rPr>
        <w:t xml:space="preserve"> D</w:t>
      </w:r>
      <w:r w:rsidR="001C4260" w:rsidRPr="001C4260">
        <w:rPr>
          <w:rFonts w:ascii="Arial" w:eastAsia="Calibri" w:hAnsi="Arial" w:cs="Arial"/>
          <w:color w:val="000000"/>
        </w:rPr>
        <w:t>esignated group candidates may ha</w:t>
      </w:r>
      <w:r w:rsidR="001C4260">
        <w:rPr>
          <w:rFonts w:ascii="Arial" w:eastAsia="Calibri" w:hAnsi="Arial" w:cs="Arial"/>
          <w:color w:val="000000"/>
        </w:rPr>
        <w:t>ve non-traditional career paths</w:t>
      </w:r>
      <w:r w:rsidR="001C4260" w:rsidRPr="001C4260">
        <w:rPr>
          <w:rFonts w:ascii="Arial" w:eastAsia="Calibri" w:hAnsi="Arial" w:cs="Arial"/>
          <w:color w:val="000000"/>
        </w:rPr>
        <w:t xml:space="preserve">. </w:t>
      </w:r>
      <w:r w:rsidR="001C4260" w:rsidRPr="001C4260">
        <w:rPr>
          <w:rFonts w:ascii="Arial" w:eastAsia="Calibri" w:hAnsi="Arial" w:cs="Arial"/>
          <w:b/>
          <w:bCs/>
          <w:color w:val="000000"/>
        </w:rPr>
        <w:t xml:space="preserve">These non-traditional career paths should not disqualify candidates. </w:t>
      </w:r>
    </w:p>
    <w:p w14:paraId="0E5596F1" w14:textId="77777777" w:rsidR="001C4260" w:rsidRPr="001C4260" w:rsidRDefault="001C4260" w:rsidP="001C4260">
      <w:pPr>
        <w:widowControl w:val="0"/>
        <w:spacing w:after="0" w:line="240" w:lineRule="auto"/>
        <w:jc w:val="both"/>
        <w:rPr>
          <w:rFonts w:ascii="Arial" w:eastAsia="Calibri" w:hAnsi="Arial" w:cs="Arial"/>
        </w:rPr>
      </w:pPr>
    </w:p>
    <w:p w14:paraId="048C64E9" w14:textId="77777777" w:rsidR="001C4260" w:rsidRDefault="00D424CE" w:rsidP="001C4260">
      <w:pPr>
        <w:widowControl w:val="0"/>
        <w:spacing w:after="0" w:line="240" w:lineRule="auto"/>
        <w:jc w:val="both"/>
        <w:rPr>
          <w:rFonts w:ascii="Arial" w:eastAsia="Calibri" w:hAnsi="Arial" w:cs="Arial"/>
        </w:rPr>
      </w:pPr>
      <w:r>
        <w:rPr>
          <w:rFonts w:ascii="Arial" w:eastAsia="Calibri" w:hAnsi="Arial" w:cs="Arial"/>
        </w:rPr>
        <w:t>As a courtesy, all selection committee members should:</w:t>
      </w:r>
    </w:p>
    <w:p w14:paraId="19080275" w14:textId="77777777" w:rsidR="002F62F1" w:rsidRPr="001C4260" w:rsidRDefault="002F62F1" w:rsidP="001C4260">
      <w:pPr>
        <w:widowControl w:val="0"/>
        <w:spacing w:after="0" w:line="240" w:lineRule="auto"/>
        <w:jc w:val="both"/>
        <w:rPr>
          <w:rFonts w:ascii="Arial" w:eastAsia="Calibri" w:hAnsi="Arial" w:cs="Arial"/>
          <w:strike/>
        </w:rPr>
      </w:pPr>
    </w:p>
    <w:p w14:paraId="635304BD" w14:textId="77777777" w:rsidR="001C4260" w:rsidRPr="001C4260" w:rsidRDefault="001C4260" w:rsidP="001C4260">
      <w:pPr>
        <w:widowControl w:val="0"/>
        <w:numPr>
          <w:ilvl w:val="0"/>
          <w:numId w:val="7"/>
        </w:numPr>
        <w:spacing w:after="0" w:line="240" w:lineRule="auto"/>
        <w:contextualSpacing/>
        <w:jc w:val="both"/>
        <w:rPr>
          <w:rFonts w:ascii="Arial" w:eastAsia="Arial" w:hAnsi="Arial" w:cs="Arial"/>
          <w:color w:val="1F2321"/>
        </w:rPr>
      </w:pPr>
      <w:r w:rsidRPr="001C4260">
        <w:rPr>
          <w:rFonts w:ascii="Arial" w:eastAsia="Calibri" w:hAnsi="Arial" w:cs="Arial"/>
        </w:rPr>
        <w:t>Come prepared by reviewing materials in advance</w:t>
      </w:r>
    </w:p>
    <w:p w14:paraId="02E9B662" w14:textId="77777777" w:rsidR="001C4260" w:rsidRPr="001C4260" w:rsidRDefault="001C4260" w:rsidP="001C4260">
      <w:pPr>
        <w:widowControl w:val="0"/>
        <w:numPr>
          <w:ilvl w:val="0"/>
          <w:numId w:val="7"/>
        </w:numPr>
        <w:spacing w:after="0" w:line="240" w:lineRule="auto"/>
        <w:contextualSpacing/>
        <w:jc w:val="both"/>
        <w:rPr>
          <w:rFonts w:ascii="Arial" w:eastAsia="Arial" w:hAnsi="Arial" w:cs="Arial"/>
          <w:color w:val="1F2321"/>
        </w:rPr>
      </w:pPr>
      <w:r w:rsidRPr="001C4260">
        <w:rPr>
          <w:rFonts w:ascii="Arial" w:eastAsia="Calibri" w:hAnsi="Arial" w:cs="Arial"/>
        </w:rPr>
        <w:t>Complete as much of the reviewing as possible at one time to promote consistency</w:t>
      </w:r>
    </w:p>
    <w:p w14:paraId="5B067A68" w14:textId="77777777" w:rsidR="001C4260" w:rsidRPr="001C4260" w:rsidRDefault="001C4260" w:rsidP="001C4260">
      <w:pPr>
        <w:widowControl w:val="0"/>
        <w:spacing w:after="0" w:line="240" w:lineRule="auto"/>
        <w:ind w:left="720"/>
        <w:contextualSpacing/>
        <w:jc w:val="right"/>
        <w:rPr>
          <w:rFonts w:ascii="Arial" w:eastAsia="Arial" w:hAnsi="Arial" w:cs="Arial"/>
          <w:color w:val="1F2321"/>
        </w:rPr>
      </w:pPr>
      <w:r w:rsidRPr="001C4260">
        <w:rPr>
          <w:rFonts w:ascii="Arial" w:eastAsia="Calibri" w:hAnsi="Arial" w:cs="Arial"/>
        </w:rPr>
        <w:t xml:space="preserve">                                                                                                               </w:t>
      </w:r>
      <w:r w:rsidRPr="001C4260">
        <w:rPr>
          <w:rFonts w:ascii="Arial" w:eastAsia="Arial" w:hAnsi="Arial" w:cs="Arial"/>
          <w:i/>
        </w:rPr>
        <w:t xml:space="preserve">                                                                                  </w:t>
      </w:r>
    </w:p>
    <w:p w14:paraId="0B98D8C6" w14:textId="0E42433E" w:rsidR="001C4260" w:rsidRPr="001C4260" w:rsidRDefault="001C4260" w:rsidP="001C4260">
      <w:pPr>
        <w:widowControl w:val="0"/>
        <w:spacing w:after="0" w:line="240" w:lineRule="auto"/>
        <w:jc w:val="both"/>
        <w:rPr>
          <w:rFonts w:ascii="Arial" w:eastAsia="Arial" w:hAnsi="Arial" w:cs="Arial"/>
        </w:rPr>
      </w:pPr>
      <w:r w:rsidRPr="001C4260">
        <w:rPr>
          <w:rFonts w:ascii="Arial" w:eastAsia="Arial" w:hAnsi="Arial" w:cs="Arial"/>
        </w:rPr>
        <w:t xml:space="preserve">The </w:t>
      </w:r>
      <w:r w:rsidR="00CC7EE7">
        <w:rPr>
          <w:rFonts w:ascii="Arial" w:eastAsia="Arial" w:hAnsi="Arial" w:cs="Arial"/>
        </w:rPr>
        <w:t>selection</w:t>
      </w:r>
      <w:r w:rsidR="00CC7EE7" w:rsidRPr="001C4260">
        <w:rPr>
          <w:rFonts w:ascii="Arial" w:eastAsia="Arial" w:hAnsi="Arial" w:cs="Arial"/>
        </w:rPr>
        <w:t xml:space="preserve"> </w:t>
      </w:r>
      <w:r w:rsidRPr="001C4260">
        <w:rPr>
          <w:rFonts w:ascii="Arial" w:eastAsia="Arial" w:hAnsi="Arial" w:cs="Arial"/>
        </w:rPr>
        <w:t xml:space="preserve">committee must be able to document and justify the way in which they developed the short list.  Using </w:t>
      </w:r>
      <w:r w:rsidR="00157AF7">
        <w:rPr>
          <w:rFonts w:ascii="Arial" w:eastAsia="Arial" w:hAnsi="Arial" w:cs="Arial"/>
        </w:rPr>
        <w:t>the</w:t>
      </w:r>
      <w:r w:rsidRPr="001C4260">
        <w:rPr>
          <w:rFonts w:ascii="Arial" w:eastAsia="Arial" w:hAnsi="Arial" w:cs="Arial"/>
        </w:rPr>
        <w:t xml:space="preserve"> </w:t>
      </w:r>
      <w:r w:rsidR="000123F4">
        <w:rPr>
          <w:rFonts w:ascii="Arial" w:eastAsia="Arial" w:hAnsi="Arial" w:cs="Arial"/>
        </w:rPr>
        <w:t xml:space="preserve">BU </w:t>
      </w:r>
      <w:r w:rsidR="00157AF7">
        <w:rPr>
          <w:rFonts w:ascii="Arial" w:eastAsia="Arial" w:hAnsi="Arial" w:cs="Arial"/>
        </w:rPr>
        <w:t xml:space="preserve">Applicant </w:t>
      </w:r>
      <w:proofErr w:type="gramStart"/>
      <w:r w:rsidR="00157AF7">
        <w:rPr>
          <w:rFonts w:ascii="Arial" w:eastAsia="Arial" w:hAnsi="Arial" w:cs="Arial"/>
        </w:rPr>
        <w:t>Screening</w:t>
      </w:r>
      <w:proofErr w:type="gramEnd"/>
      <w:r w:rsidR="00157AF7">
        <w:rPr>
          <w:rFonts w:ascii="Arial" w:eastAsia="Arial" w:hAnsi="Arial" w:cs="Arial"/>
        </w:rPr>
        <w:t xml:space="preserve"> form</w:t>
      </w:r>
      <w:r w:rsidR="00CC1823">
        <w:rPr>
          <w:rFonts w:ascii="Arial" w:eastAsia="Arial" w:hAnsi="Arial" w:cs="Arial"/>
        </w:rPr>
        <w:t xml:space="preserve"> </w:t>
      </w:r>
      <w:r w:rsidR="00CB338D">
        <w:rPr>
          <w:rFonts w:ascii="Arial" w:eastAsia="Arial" w:hAnsi="Arial" w:cs="Arial"/>
        </w:rPr>
        <w:t>(Appendix D</w:t>
      </w:r>
      <w:r w:rsidR="00D10CC7">
        <w:rPr>
          <w:rFonts w:ascii="Arial" w:eastAsia="Arial" w:hAnsi="Arial" w:cs="Arial"/>
        </w:rPr>
        <w:t>)</w:t>
      </w:r>
      <w:r w:rsidRPr="001C4260">
        <w:rPr>
          <w:rFonts w:ascii="Arial" w:eastAsia="Arial" w:hAnsi="Arial" w:cs="Arial"/>
        </w:rPr>
        <w:t xml:space="preserve"> allows you to compare the shortlisted applicants against the criteria identified in the job posting. </w:t>
      </w:r>
      <w:r w:rsidR="00FD5E0F">
        <w:rPr>
          <w:rFonts w:ascii="Arial" w:eastAsia="Arial" w:hAnsi="Arial" w:cs="Arial"/>
        </w:rPr>
        <w:t>Recognizing that each competition may garner a different number of qualified candidates, t</w:t>
      </w:r>
      <w:r w:rsidR="00A0287C">
        <w:rPr>
          <w:rFonts w:ascii="Arial" w:eastAsia="Arial" w:hAnsi="Arial" w:cs="Arial"/>
        </w:rPr>
        <w:t xml:space="preserve">he number of interviews to </w:t>
      </w:r>
      <w:proofErr w:type="gramStart"/>
      <w:r w:rsidR="00A0287C">
        <w:rPr>
          <w:rFonts w:ascii="Arial" w:eastAsia="Arial" w:hAnsi="Arial" w:cs="Arial"/>
        </w:rPr>
        <w:t>be held</w:t>
      </w:r>
      <w:proofErr w:type="gramEnd"/>
      <w:r w:rsidR="00A0287C">
        <w:rPr>
          <w:rFonts w:ascii="Arial" w:eastAsia="Arial" w:hAnsi="Arial" w:cs="Arial"/>
        </w:rPr>
        <w:t xml:space="preserve"> will be dependent upon the number of candidates who meet or exceed the criteria and qualifications as outlined in the vacancy posting.</w:t>
      </w:r>
    </w:p>
    <w:p w14:paraId="5CF22F83" w14:textId="77777777" w:rsidR="00CB356A" w:rsidRPr="00CB356A" w:rsidRDefault="00CB356A" w:rsidP="00CB356A">
      <w:pPr>
        <w:widowControl w:val="0"/>
        <w:spacing w:after="0" w:line="240" w:lineRule="auto"/>
        <w:jc w:val="both"/>
        <w:rPr>
          <w:rFonts w:ascii="Arial" w:eastAsia="Arial" w:hAnsi="Arial" w:cs="Arial"/>
        </w:rPr>
      </w:pPr>
    </w:p>
    <w:p w14:paraId="5215AE93" w14:textId="200A4FB6" w:rsidR="00715F00" w:rsidRDefault="00715F00" w:rsidP="00715F00">
      <w:pPr>
        <w:widowControl w:val="0"/>
        <w:spacing w:after="0" w:line="240" w:lineRule="auto"/>
        <w:contextualSpacing/>
        <w:jc w:val="both"/>
        <w:rPr>
          <w:rFonts w:ascii="Arial" w:eastAsia="Calibri" w:hAnsi="Arial" w:cs="Arial"/>
        </w:rPr>
      </w:pPr>
      <w:r>
        <w:rPr>
          <w:rFonts w:ascii="Arial" w:eastAsia="Calibri" w:hAnsi="Arial" w:cs="Arial"/>
        </w:rPr>
        <w:t xml:space="preserve">Internal applicants are to </w:t>
      </w:r>
      <w:proofErr w:type="gramStart"/>
      <w:r>
        <w:rPr>
          <w:rFonts w:ascii="Arial" w:eastAsia="Calibri" w:hAnsi="Arial" w:cs="Arial"/>
        </w:rPr>
        <w:t>be given</w:t>
      </w:r>
      <w:proofErr w:type="gramEnd"/>
      <w:r>
        <w:rPr>
          <w:rFonts w:ascii="Arial" w:eastAsia="Calibri" w:hAnsi="Arial" w:cs="Arial"/>
        </w:rPr>
        <w:t xml:space="preserve"> consideration for interviews based on</w:t>
      </w:r>
      <w:r w:rsidR="00532F65">
        <w:rPr>
          <w:rFonts w:ascii="Arial" w:eastAsia="Calibri" w:hAnsi="Arial" w:cs="Arial"/>
        </w:rPr>
        <w:t xml:space="preserve"> meeting the minimum criteria and</w:t>
      </w:r>
      <w:r>
        <w:rPr>
          <w:rFonts w:ascii="Arial" w:eastAsia="Calibri" w:hAnsi="Arial" w:cs="Arial"/>
        </w:rPr>
        <w:t xml:space="preserve"> the provisions of their respective collective agreements.  When an internal candidate is shortlisted and called for an interview, they </w:t>
      </w:r>
      <w:proofErr w:type="gramStart"/>
      <w:r>
        <w:rPr>
          <w:rFonts w:ascii="Arial" w:eastAsia="Calibri" w:hAnsi="Arial" w:cs="Arial"/>
        </w:rPr>
        <w:t>should be advised</w:t>
      </w:r>
      <w:proofErr w:type="gramEnd"/>
      <w:r>
        <w:rPr>
          <w:rFonts w:ascii="Arial" w:eastAsia="Calibri" w:hAnsi="Arial" w:cs="Arial"/>
        </w:rPr>
        <w:t xml:space="preserve"> at that time to inform their supervisor that they have applied for a position.</w:t>
      </w:r>
    </w:p>
    <w:p w14:paraId="46A0B6B5" w14:textId="626F55F0" w:rsidR="00DD5B2A" w:rsidRDefault="00DD5B2A" w:rsidP="00715F00">
      <w:pPr>
        <w:widowControl w:val="0"/>
        <w:spacing w:after="0" w:line="240" w:lineRule="auto"/>
        <w:contextualSpacing/>
        <w:jc w:val="both"/>
        <w:rPr>
          <w:rFonts w:ascii="Arial" w:eastAsia="Calibri" w:hAnsi="Arial" w:cs="Arial"/>
        </w:rPr>
      </w:pPr>
    </w:p>
    <w:p w14:paraId="6440D457" w14:textId="5EB69EE4" w:rsidR="00DD5B2A" w:rsidRDefault="00DD5B2A" w:rsidP="00715F00">
      <w:pPr>
        <w:widowControl w:val="0"/>
        <w:spacing w:after="0" w:line="240" w:lineRule="auto"/>
        <w:contextualSpacing/>
        <w:jc w:val="both"/>
        <w:rPr>
          <w:rFonts w:ascii="Arial" w:eastAsia="Calibri" w:hAnsi="Arial" w:cs="Arial"/>
        </w:rPr>
      </w:pPr>
      <w:r>
        <w:rPr>
          <w:rFonts w:ascii="Arial" w:eastAsia="Calibri" w:hAnsi="Arial" w:cs="Arial"/>
        </w:rPr>
        <w:t xml:space="preserve">The Dean, Director or Unit Head (or their designate) contacts the candidates to schedule the interviews.  At that time, advise them of the interview time, location and any testing that </w:t>
      </w:r>
      <w:proofErr w:type="gramStart"/>
      <w:r>
        <w:rPr>
          <w:rFonts w:ascii="Arial" w:eastAsia="Calibri" w:hAnsi="Arial" w:cs="Arial"/>
        </w:rPr>
        <w:t>has been scheduled</w:t>
      </w:r>
      <w:proofErr w:type="gramEnd"/>
      <w:r>
        <w:rPr>
          <w:rFonts w:ascii="Arial" w:eastAsia="Calibri" w:hAnsi="Arial" w:cs="Arial"/>
        </w:rPr>
        <w:t>. Again, this is an opportunity to let candidates know that Brandon University accommodates accessibility requirements.  By simply making the active offer to candidates at this point in the process, it opens a dialogue between the applicants and the University.  It also reduces the candidate’s discomfort in requesting an accommodation, should it be necessary.  At this time, it is good to remind candidates to be prepared with their credentials and with contact information for their references.</w:t>
      </w:r>
    </w:p>
    <w:p w14:paraId="5D5111EC" w14:textId="074957CD" w:rsidR="00A86F7C" w:rsidRDefault="00A86F7C" w:rsidP="00715F00">
      <w:pPr>
        <w:widowControl w:val="0"/>
        <w:spacing w:after="0" w:line="240" w:lineRule="auto"/>
        <w:contextualSpacing/>
        <w:jc w:val="both"/>
        <w:rPr>
          <w:rFonts w:ascii="Arial" w:eastAsia="Calibri" w:hAnsi="Arial" w:cs="Arial"/>
        </w:rPr>
      </w:pPr>
    </w:p>
    <w:p w14:paraId="54255EC9" w14:textId="35830BDF" w:rsidR="00A86F7C" w:rsidRPr="00DD5B2A" w:rsidRDefault="00A86F7C" w:rsidP="00A86F7C">
      <w:pPr>
        <w:pStyle w:val="Heading2"/>
        <w:rPr>
          <w:rFonts w:eastAsia="Times New Roman"/>
          <w:highlight w:val="lightGray"/>
        </w:rPr>
      </w:pPr>
      <w:r w:rsidRPr="00DD5B2A">
        <w:rPr>
          <w:rFonts w:eastAsia="Times New Roman"/>
          <w:highlight w:val="lightGray"/>
        </w:rPr>
        <w:t xml:space="preserve">A Note Regarding Non-Canadian Candidates </w:t>
      </w:r>
    </w:p>
    <w:p w14:paraId="38B22959" w14:textId="419B35CF" w:rsidR="00A86F7C" w:rsidRPr="00DD5B2A" w:rsidRDefault="00A86F7C" w:rsidP="00A86F7C">
      <w:pPr>
        <w:widowControl w:val="0"/>
        <w:spacing w:after="0" w:line="240" w:lineRule="auto"/>
        <w:jc w:val="both"/>
        <w:rPr>
          <w:rFonts w:ascii="Arial" w:eastAsia="Times New Roman" w:hAnsi="Arial" w:cs="Arial"/>
          <w:highlight w:val="lightGray"/>
        </w:rPr>
      </w:pPr>
    </w:p>
    <w:p w14:paraId="25E91D7D" w14:textId="198ED94E" w:rsidR="00A86F7C" w:rsidRPr="00D033CC" w:rsidRDefault="00360A2E" w:rsidP="00A86F7C">
      <w:pPr>
        <w:widowControl w:val="0"/>
        <w:spacing w:after="0" w:line="240" w:lineRule="auto"/>
        <w:jc w:val="both"/>
        <w:rPr>
          <w:rFonts w:ascii="Arial" w:eastAsia="Times New Roman" w:hAnsi="Arial" w:cs="Arial"/>
        </w:rPr>
      </w:pPr>
      <w:r w:rsidRPr="00D033CC">
        <w:rPr>
          <w:rFonts w:ascii="Arial" w:eastAsia="Times New Roman" w:hAnsi="Arial" w:cs="Arial"/>
        </w:rPr>
        <w:t>The Canadian Federal Government</w:t>
      </w:r>
      <w:r w:rsidR="00A86F7C" w:rsidRPr="00D033CC">
        <w:rPr>
          <w:rFonts w:ascii="Arial" w:eastAsia="Times New Roman" w:hAnsi="Arial" w:cs="Arial"/>
        </w:rPr>
        <w:t xml:space="preserve"> requires you to give priority whenever possible to Canadian</w:t>
      </w:r>
      <w:r w:rsidR="00532F65" w:rsidRPr="00D033CC">
        <w:rPr>
          <w:rFonts w:ascii="Arial" w:eastAsia="Times New Roman" w:hAnsi="Arial" w:cs="Arial"/>
        </w:rPr>
        <w:t xml:space="preserve"> </w:t>
      </w:r>
      <w:r w:rsidR="00532F65" w:rsidRPr="00D033CC">
        <w:rPr>
          <w:rFonts w:ascii="Arial" w:eastAsia="Times New Roman" w:hAnsi="Arial" w:cs="Arial"/>
        </w:rPr>
        <w:lastRenderedPageBreak/>
        <w:t>citizens or permanent residents</w:t>
      </w:r>
      <w:r w:rsidR="00A86F7C" w:rsidRPr="00D033CC">
        <w:rPr>
          <w:rFonts w:ascii="Arial" w:eastAsia="Times New Roman" w:hAnsi="Arial" w:cs="Arial"/>
        </w:rPr>
        <w:t xml:space="preserve"> of Canada. </w:t>
      </w:r>
      <w:r w:rsidR="00DD5B2A" w:rsidRPr="00D033CC">
        <w:rPr>
          <w:rFonts w:ascii="Arial" w:eastAsia="Times New Roman" w:hAnsi="Arial" w:cs="Arial"/>
        </w:rPr>
        <w:t xml:space="preserve">At any point in the recruitment process, if a Canadian citizen applies, the selection committee must </w:t>
      </w:r>
      <w:proofErr w:type="gramStart"/>
      <w:r w:rsidR="00DD5B2A" w:rsidRPr="00D033CC">
        <w:rPr>
          <w:rFonts w:ascii="Arial" w:eastAsia="Times New Roman" w:hAnsi="Arial" w:cs="Arial"/>
        </w:rPr>
        <w:t>give consideration to</w:t>
      </w:r>
      <w:proofErr w:type="gramEnd"/>
      <w:r w:rsidR="00DD5B2A" w:rsidRPr="00D033CC">
        <w:rPr>
          <w:rFonts w:ascii="Arial" w:eastAsia="Times New Roman" w:hAnsi="Arial" w:cs="Arial"/>
        </w:rPr>
        <w:t xml:space="preserve"> the Canadian candidate.</w:t>
      </w:r>
      <w:r w:rsidR="00A86F7C" w:rsidRPr="00D033CC">
        <w:rPr>
          <w:rFonts w:ascii="Arial" w:eastAsia="Times New Roman" w:hAnsi="Arial" w:cs="Arial"/>
        </w:rPr>
        <w:t xml:space="preserve"> Only in the instance where you have exhausted all avenues of hiring a Canadian citizen, are you able to begin the process of investigating </w:t>
      </w:r>
      <w:r w:rsidR="0087721E" w:rsidRPr="00D033CC">
        <w:rPr>
          <w:rFonts w:ascii="Arial" w:eastAsia="Times New Roman" w:hAnsi="Arial" w:cs="Arial"/>
        </w:rPr>
        <w:t xml:space="preserve">a potential </w:t>
      </w:r>
      <w:r w:rsidR="00A86F7C" w:rsidRPr="00D033CC">
        <w:rPr>
          <w:rFonts w:ascii="Arial" w:eastAsia="Times New Roman" w:hAnsi="Arial" w:cs="Arial"/>
        </w:rPr>
        <w:t xml:space="preserve">candidate who </w:t>
      </w:r>
      <w:proofErr w:type="gramStart"/>
      <w:r w:rsidR="00A86F7C" w:rsidRPr="00D033CC">
        <w:rPr>
          <w:rFonts w:ascii="Arial" w:eastAsia="Times New Roman" w:hAnsi="Arial" w:cs="Arial"/>
        </w:rPr>
        <w:t>would be considered</w:t>
      </w:r>
      <w:proofErr w:type="gramEnd"/>
      <w:r w:rsidR="00A86F7C" w:rsidRPr="00D033CC">
        <w:rPr>
          <w:rFonts w:ascii="Arial" w:eastAsia="Times New Roman" w:hAnsi="Arial" w:cs="Arial"/>
        </w:rPr>
        <w:t xml:space="preserve"> a foreign worker. </w:t>
      </w:r>
    </w:p>
    <w:p w14:paraId="7B1D1C4C" w14:textId="6C7AADD4" w:rsidR="00A86F7C" w:rsidRPr="00D033CC" w:rsidRDefault="00A86F7C" w:rsidP="00A86F7C">
      <w:pPr>
        <w:widowControl w:val="0"/>
        <w:spacing w:after="0" w:line="240" w:lineRule="auto"/>
        <w:jc w:val="both"/>
        <w:rPr>
          <w:rFonts w:ascii="Arial" w:eastAsia="Times New Roman" w:hAnsi="Arial" w:cs="Arial"/>
        </w:rPr>
      </w:pPr>
    </w:p>
    <w:p w14:paraId="26D39249" w14:textId="286C8BBD" w:rsidR="00A86F7C" w:rsidRPr="00D033CC" w:rsidRDefault="00A86F7C" w:rsidP="00A86F7C">
      <w:pPr>
        <w:widowControl w:val="0"/>
        <w:spacing w:after="0" w:line="240" w:lineRule="auto"/>
        <w:jc w:val="both"/>
        <w:rPr>
          <w:rFonts w:ascii="Arial" w:eastAsia="Times New Roman" w:hAnsi="Arial" w:cs="Arial"/>
        </w:rPr>
      </w:pPr>
      <w:r w:rsidRPr="00D033CC">
        <w:rPr>
          <w:rFonts w:ascii="Arial" w:eastAsia="Times New Roman" w:hAnsi="Arial" w:cs="Arial"/>
        </w:rPr>
        <w:t xml:space="preserve">If </w:t>
      </w:r>
      <w:r w:rsidR="00360A2E" w:rsidRPr="00D033CC">
        <w:rPr>
          <w:rFonts w:ascii="Arial" w:eastAsia="Times New Roman" w:hAnsi="Arial" w:cs="Arial"/>
        </w:rPr>
        <w:t xml:space="preserve">there </w:t>
      </w:r>
      <w:r w:rsidRPr="00D033CC">
        <w:rPr>
          <w:rFonts w:ascii="Arial" w:eastAsia="Times New Roman" w:hAnsi="Arial" w:cs="Arial"/>
        </w:rPr>
        <w:t>is a likelihood that the search may not lead to a successful hire of a Canadian citizen</w:t>
      </w:r>
      <w:r w:rsidR="00360A2E" w:rsidRPr="00D033CC">
        <w:rPr>
          <w:rFonts w:ascii="Arial" w:eastAsia="Times New Roman" w:hAnsi="Arial" w:cs="Arial"/>
        </w:rPr>
        <w:t xml:space="preserve">, such as </w:t>
      </w:r>
      <w:r w:rsidRPr="00D033CC">
        <w:rPr>
          <w:rFonts w:ascii="Arial" w:eastAsia="Times New Roman" w:hAnsi="Arial" w:cs="Arial"/>
        </w:rPr>
        <w:t>in an instance where we are seeking a very specialized individual</w:t>
      </w:r>
      <w:r w:rsidR="00A517D7" w:rsidRPr="00D033CC">
        <w:rPr>
          <w:rFonts w:ascii="Arial" w:eastAsia="Times New Roman" w:hAnsi="Arial" w:cs="Arial"/>
        </w:rPr>
        <w:t>, t</w:t>
      </w:r>
      <w:r w:rsidRPr="00D033CC">
        <w:rPr>
          <w:rFonts w:ascii="Arial" w:eastAsia="Times New Roman" w:hAnsi="Arial" w:cs="Arial"/>
        </w:rPr>
        <w:t xml:space="preserve">he posting </w:t>
      </w:r>
      <w:r w:rsidRPr="00D033CC">
        <w:rPr>
          <w:rFonts w:ascii="Arial" w:eastAsia="Times New Roman" w:hAnsi="Arial" w:cs="Arial"/>
          <w:b/>
        </w:rPr>
        <w:t>MUST</w:t>
      </w:r>
      <w:r w:rsidRPr="00D033CC">
        <w:rPr>
          <w:rFonts w:ascii="Arial" w:eastAsia="Times New Roman" w:hAnsi="Arial" w:cs="Arial"/>
        </w:rPr>
        <w:t xml:space="preserve"> be posted on the Government of Canada Job Bank (HRSDC) </w:t>
      </w:r>
      <w:proofErr w:type="gramStart"/>
      <w:r w:rsidRPr="00D033CC">
        <w:rPr>
          <w:rFonts w:ascii="Arial" w:eastAsia="Times New Roman" w:hAnsi="Arial" w:cs="Arial"/>
        </w:rPr>
        <w:t>until such time as</w:t>
      </w:r>
      <w:proofErr w:type="gramEnd"/>
      <w:r w:rsidRPr="00D033CC">
        <w:rPr>
          <w:rFonts w:ascii="Arial" w:eastAsia="Times New Roman" w:hAnsi="Arial" w:cs="Arial"/>
        </w:rPr>
        <w:t xml:space="preserve"> an individual has accepted the position in writing. </w:t>
      </w:r>
    </w:p>
    <w:p w14:paraId="1D9FCBF8" w14:textId="77777777" w:rsidR="00A86F7C" w:rsidRPr="00D033CC" w:rsidRDefault="00A86F7C" w:rsidP="00A86F7C">
      <w:pPr>
        <w:widowControl w:val="0"/>
        <w:spacing w:after="0" w:line="240" w:lineRule="auto"/>
        <w:jc w:val="both"/>
        <w:rPr>
          <w:rFonts w:ascii="Arial" w:eastAsia="Times New Roman" w:hAnsi="Arial" w:cs="Arial"/>
        </w:rPr>
      </w:pPr>
    </w:p>
    <w:p w14:paraId="1660AD95" w14:textId="27569C53" w:rsidR="00A86F7C" w:rsidRPr="00D033CC" w:rsidRDefault="00A86F7C" w:rsidP="00A86F7C">
      <w:pPr>
        <w:widowControl w:val="0"/>
        <w:spacing w:after="0" w:line="240" w:lineRule="auto"/>
        <w:jc w:val="both"/>
        <w:rPr>
          <w:rFonts w:ascii="Arial" w:eastAsia="Times New Roman" w:hAnsi="Arial" w:cs="Arial"/>
        </w:rPr>
      </w:pPr>
      <w:r w:rsidRPr="00D033CC">
        <w:rPr>
          <w:rFonts w:ascii="Arial" w:eastAsia="Times New Roman" w:hAnsi="Arial" w:cs="Arial"/>
        </w:rPr>
        <w:t xml:space="preserve">In all recruitments of non-academic </w:t>
      </w:r>
      <w:r w:rsidR="0087721E" w:rsidRPr="00D033CC">
        <w:rPr>
          <w:rFonts w:ascii="Arial" w:eastAsia="Times New Roman" w:hAnsi="Arial" w:cs="Arial"/>
        </w:rPr>
        <w:t xml:space="preserve">and academic administrator </w:t>
      </w:r>
      <w:r w:rsidRPr="00D033CC">
        <w:rPr>
          <w:rFonts w:ascii="Arial" w:eastAsia="Times New Roman" w:hAnsi="Arial" w:cs="Arial"/>
        </w:rPr>
        <w:t>positions</w:t>
      </w:r>
      <w:r w:rsidR="00E52B7F" w:rsidRPr="00D033CC">
        <w:rPr>
          <w:rFonts w:ascii="Arial" w:eastAsia="Times New Roman" w:hAnsi="Arial" w:cs="Arial"/>
        </w:rPr>
        <w:t xml:space="preserve"> where there may be an international candidate,</w:t>
      </w:r>
      <w:r w:rsidRPr="00D033CC">
        <w:rPr>
          <w:rFonts w:ascii="Arial" w:eastAsia="Times New Roman" w:hAnsi="Arial" w:cs="Arial"/>
        </w:rPr>
        <w:t xml:space="preserve"> a </w:t>
      </w:r>
      <w:proofErr w:type="spellStart"/>
      <w:r w:rsidRPr="00D033CC">
        <w:rPr>
          <w:rFonts w:ascii="Arial" w:eastAsia="Times New Roman" w:hAnsi="Arial" w:cs="Arial"/>
        </w:rPr>
        <w:t>Labour</w:t>
      </w:r>
      <w:proofErr w:type="spellEnd"/>
      <w:r w:rsidRPr="00D033CC">
        <w:rPr>
          <w:rFonts w:ascii="Arial" w:eastAsia="Times New Roman" w:hAnsi="Arial" w:cs="Arial"/>
        </w:rPr>
        <w:t xml:space="preserve"> Market Opinion (LMO) </w:t>
      </w:r>
      <w:proofErr w:type="gramStart"/>
      <w:r w:rsidRPr="00D033CC">
        <w:rPr>
          <w:rFonts w:ascii="Arial" w:eastAsia="Times New Roman" w:hAnsi="Arial" w:cs="Arial"/>
        </w:rPr>
        <w:t>must be completed by the department and provided to Human Resources to review and submit</w:t>
      </w:r>
      <w:proofErr w:type="gramEnd"/>
      <w:r w:rsidRPr="00D033CC">
        <w:rPr>
          <w:rFonts w:ascii="Arial" w:eastAsia="Times New Roman" w:hAnsi="Arial" w:cs="Arial"/>
        </w:rPr>
        <w:t>. The department will also be responsible for all costs incurred with the LMO.  These costs can be upwards of $1500.00 and are non-refundable if the LMO is unsuccessful.</w:t>
      </w:r>
    </w:p>
    <w:p w14:paraId="6BE92F86" w14:textId="5D6DEFE9" w:rsidR="00D0616F" w:rsidRPr="00D033CC" w:rsidRDefault="00D0616F" w:rsidP="00A86F7C">
      <w:pPr>
        <w:widowControl w:val="0"/>
        <w:spacing w:after="0" w:line="240" w:lineRule="auto"/>
        <w:jc w:val="both"/>
        <w:rPr>
          <w:rFonts w:ascii="Arial" w:eastAsia="Times New Roman" w:hAnsi="Arial" w:cs="Arial"/>
        </w:rPr>
      </w:pPr>
    </w:p>
    <w:p w14:paraId="78A2F1FE" w14:textId="55F63384" w:rsidR="00D0616F" w:rsidRPr="00D033CC" w:rsidRDefault="00D0616F" w:rsidP="00D0616F">
      <w:pPr>
        <w:widowControl w:val="0"/>
        <w:spacing w:after="0" w:line="240" w:lineRule="auto"/>
        <w:rPr>
          <w:rFonts w:ascii="Arial" w:eastAsia="Times New Roman" w:hAnsi="Arial" w:cs="Arial"/>
        </w:rPr>
      </w:pPr>
      <w:r w:rsidRPr="00D033CC">
        <w:rPr>
          <w:rFonts w:ascii="Arial" w:eastAsia="Times New Roman" w:hAnsi="Arial" w:cs="Arial"/>
        </w:rPr>
        <w:t xml:space="preserve">Here is a link to the LMO and further information about the process:  </w:t>
      </w:r>
      <w:hyperlink r:id="rId24" w:history="1">
        <w:r w:rsidRPr="00D033CC">
          <w:rPr>
            <w:rStyle w:val="Hyperlink"/>
            <w:rFonts w:ascii="Arial" w:hAnsi="Arial" w:cs="Arial"/>
          </w:rPr>
          <w:t>https://catalogue.servicecanada.gc.ca/apps/EForms/pdf/en/ESDC-EMP5593.pdf</w:t>
        </w:r>
      </w:hyperlink>
    </w:p>
    <w:p w14:paraId="15EFE15B" w14:textId="380E530E" w:rsidR="00A86F7C" w:rsidRPr="00D033CC" w:rsidRDefault="00A86F7C" w:rsidP="00A86F7C">
      <w:pPr>
        <w:widowControl w:val="0"/>
        <w:spacing w:after="0" w:line="240" w:lineRule="auto"/>
        <w:jc w:val="both"/>
        <w:rPr>
          <w:rFonts w:ascii="Arial" w:eastAsia="Times New Roman" w:hAnsi="Arial" w:cs="Arial"/>
        </w:rPr>
      </w:pPr>
    </w:p>
    <w:p w14:paraId="2EA52AB0" w14:textId="0C866739" w:rsidR="00A86F7C" w:rsidRPr="005918AC" w:rsidRDefault="00DD5B2A" w:rsidP="00A86F7C">
      <w:pPr>
        <w:widowControl w:val="0"/>
        <w:spacing w:after="0" w:line="240" w:lineRule="auto"/>
        <w:jc w:val="both"/>
        <w:rPr>
          <w:rFonts w:ascii="Arial" w:eastAsia="Times New Roman" w:hAnsi="Arial" w:cs="Arial"/>
        </w:rPr>
      </w:pPr>
      <w:r w:rsidRPr="00D033CC">
        <w:rPr>
          <w:rFonts w:ascii="Arial" w:eastAsia="Times New Roman" w:hAnsi="Arial" w:cs="Arial"/>
        </w:rPr>
        <w:t>In all instances</w:t>
      </w:r>
      <w:r w:rsidR="00A86F7C" w:rsidRPr="00D033CC">
        <w:rPr>
          <w:rFonts w:ascii="Arial" w:eastAsia="Times New Roman" w:hAnsi="Arial" w:cs="Arial"/>
        </w:rPr>
        <w:t xml:space="preserve">, if your selection committee has </w:t>
      </w:r>
      <w:proofErr w:type="gramStart"/>
      <w:r w:rsidR="00A86F7C" w:rsidRPr="00D033CC">
        <w:rPr>
          <w:rFonts w:ascii="Arial" w:eastAsia="Times New Roman" w:hAnsi="Arial" w:cs="Arial"/>
        </w:rPr>
        <w:t>short listed</w:t>
      </w:r>
      <w:proofErr w:type="gramEnd"/>
      <w:r w:rsidR="00A86F7C" w:rsidRPr="00D033CC">
        <w:rPr>
          <w:rFonts w:ascii="Arial" w:eastAsia="Times New Roman" w:hAnsi="Arial" w:cs="Arial"/>
        </w:rPr>
        <w:t xml:space="preserve"> a candidate who is not a Canadian citizen or permanent resident of Canada, Human Resources should be contacted for next steps.</w:t>
      </w:r>
      <w:r w:rsidR="00A86F7C" w:rsidRPr="005918AC">
        <w:rPr>
          <w:rFonts w:ascii="Arial" w:eastAsia="Times New Roman" w:hAnsi="Arial" w:cs="Arial"/>
        </w:rPr>
        <w:t xml:space="preserve"> </w:t>
      </w:r>
    </w:p>
    <w:p w14:paraId="24D72328" w14:textId="446F12B7" w:rsidR="00715F00" w:rsidRDefault="00715F00" w:rsidP="00715F00">
      <w:pPr>
        <w:widowControl w:val="0"/>
        <w:spacing w:after="0" w:line="240" w:lineRule="auto"/>
        <w:contextualSpacing/>
        <w:jc w:val="both"/>
        <w:rPr>
          <w:rFonts w:ascii="Arial" w:eastAsia="Calibri" w:hAnsi="Arial" w:cs="Arial"/>
        </w:rPr>
      </w:pPr>
    </w:p>
    <w:p w14:paraId="12F9A2C7" w14:textId="3962C4F7" w:rsidR="00A517D7" w:rsidRDefault="00A517D7" w:rsidP="00416304">
      <w:pPr>
        <w:pStyle w:val="Heading2"/>
        <w:rPr>
          <w:rFonts w:eastAsia="Calibri"/>
        </w:rPr>
      </w:pPr>
      <w:bookmarkStart w:id="31" w:name="_Toc501006729"/>
      <w:bookmarkStart w:id="32" w:name="_Toc501012584"/>
    </w:p>
    <w:p w14:paraId="3508F00D" w14:textId="26D9F786" w:rsidR="00B944C9" w:rsidRPr="00416304" w:rsidRDefault="00B944C9" w:rsidP="00416304">
      <w:pPr>
        <w:pStyle w:val="Heading2"/>
        <w:rPr>
          <w:rFonts w:eastAsia="Calibri"/>
        </w:rPr>
      </w:pPr>
      <w:r>
        <w:rPr>
          <w:rFonts w:eastAsia="Calibri"/>
        </w:rPr>
        <w:t>Interview Questions</w:t>
      </w:r>
      <w:bookmarkEnd w:id="31"/>
      <w:bookmarkEnd w:id="32"/>
      <w:r w:rsidR="00416304">
        <w:rPr>
          <w:rFonts w:eastAsia="Calibri"/>
        </w:rPr>
        <w:br/>
      </w:r>
    </w:p>
    <w:p w14:paraId="32EDFDFD" w14:textId="77777777" w:rsidR="00F35EF1" w:rsidRDefault="009835D0" w:rsidP="009835D0">
      <w:pPr>
        <w:widowControl w:val="0"/>
        <w:spacing w:after="0" w:line="240" w:lineRule="auto"/>
        <w:contextualSpacing/>
        <w:jc w:val="both"/>
        <w:rPr>
          <w:rFonts w:ascii="Arial" w:eastAsia="Calibri" w:hAnsi="Arial" w:cs="Arial"/>
        </w:rPr>
      </w:pPr>
      <w:r>
        <w:rPr>
          <w:rFonts w:ascii="Arial" w:eastAsia="Calibri" w:hAnsi="Arial" w:cs="Arial"/>
        </w:rPr>
        <w:t xml:space="preserve">Prior to conducting the interviews, the selection committee develops a set of standard questions that </w:t>
      </w:r>
      <w:proofErr w:type="gramStart"/>
      <w:r>
        <w:rPr>
          <w:rFonts w:ascii="Arial" w:eastAsia="Calibri" w:hAnsi="Arial" w:cs="Arial"/>
        </w:rPr>
        <w:t>will be asked</w:t>
      </w:r>
      <w:proofErr w:type="gramEnd"/>
      <w:r>
        <w:rPr>
          <w:rFonts w:ascii="Arial" w:eastAsia="Calibri" w:hAnsi="Arial" w:cs="Arial"/>
        </w:rPr>
        <w:t xml:space="preserve"> of all the candidates.  These questions </w:t>
      </w:r>
      <w:proofErr w:type="gramStart"/>
      <w:r>
        <w:rPr>
          <w:rFonts w:ascii="Arial" w:eastAsia="Calibri" w:hAnsi="Arial" w:cs="Arial"/>
        </w:rPr>
        <w:t>should be based</w:t>
      </w:r>
      <w:proofErr w:type="gramEnd"/>
      <w:r>
        <w:rPr>
          <w:rFonts w:ascii="Arial" w:eastAsia="Calibri" w:hAnsi="Arial" w:cs="Arial"/>
        </w:rPr>
        <w:t xml:space="preserve"> on the criteria set ou</w:t>
      </w:r>
      <w:r w:rsidR="00F35EF1">
        <w:rPr>
          <w:rFonts w:ascii="Arial" w:eastAsia="Calibri" w:hAnsi="Arial" w:cs="Arial"/>
        </w:rPr>
        <w:t xml:space="preserve">t in the vacancy posting.  Job knowledge, </w:t>
      </w:r>
      <w:proofErr w:type="spellStart"/>
      <w:r>
        <w:rPr>
          <w:rFonts w:ascii="Arial" w:eastAsia="Calibri" w:hAnsi="Arial" w:cs="Arial"/>
        </w:rPr>
        <w:t>be</w:t>
      </w:r>
      <w:r w:rsidR="00F35EF1">
        <w:rPr>
          <w:rFonts w:ascii="Arial" w:eastAsia="Calibri" w:hAnsi="Arial" w:cs="Arial"/>
        </w:rPr>
        <w:t>havioural</w:t>
      </w:r>
      <w:proofErr w:type="spellEnd"/>
      <w:r w:rsidR="00F35EF1">
        <w:rPr>
          <w:rFonts w:ascii="Arial" w:eastAsia="Calibri" w:hAnsi="Arial" w:cs="Arial"/>
        </w:rPr>
        <w:t xml:space="preserve">, </w:t>
      </w:r>
      <w:r>
        <w:rPr>
          <w:rFonts w:ascii="Arial" w:eastAsia="Calibri" w:hAnsi="Arial" w:cs="Arial"/>
        </w:rPr>
        <w:t xml:space="preserve">and </w:t>
      </w:r>
      <w:r w:rsidR="00F35EF1">
        <w:rPr>
          <w:rFonts w:ascii="Arial" w:eastAsia="Calibri" w:hAnsi="Arial" w:cs="Arial"/>
        </w:rPr>
        <w:t xml:space="preserve">situational </w:t>
      </w:r>
      <w:r>
        <w:rPr>
          <w:rFonts w:ascii="Arial" w:eastAsia="Calibri" w:hAnsi="Arial" w:cs="Arial"/>
        </w:rPr>
        <w:t>questions</w:t>
      </w:r>
      <w:r w:rsidR="00D70E9B">
        <w:rPr>
          <w:rStyle w:val="EndnoteReference"/>
          <w:rFonts w:ascii="Arial" w:eastAsia="Calibri" w:hAnsi="Arial" w:cs="Arial"/>
        </w:rPr>
        <w:endnoteReference w:id="2"/>
      </w:r>
      <w:r>
        <w:rPr>
          <w:rFonts w:ascii="Arial" w:eastAsia="Calibri" w:hAnsi="Arial" w:cs="Arial"/>
        </w:rPr>
        <w:t xml:space="preserve"> allow the committee to </w:t>
      </w:r>
      <w:r w:rsidR="00D70E9B">
        <w:rPr>
          <w:rFonts w:ascii="Arial" w:eastAsia="Calibri" w:hAnsi="Arial" w:cs="Arial"/>
        </w:rPr>
        <w:t>learn more about the candidate’s suitability through</w:t>
      </w:r>
      <w:r>
        <w:rPr>
          <w:rFonts w:ascii="Arial" w:eastAsia="Calibri" w:hAnsi="Arial" w:cs="Arial"/>
        </w:rPr>
        <w:t xml:space="preserve"> detailed answers. </w:t>
      </w:r>
    </w:p>
    <w:p w14:paraId="6F358F86" w14:textId="03E6ED7D" w:rsidR="00F35EF1" w:rsidRDefault="00F35EF1" w:rsidP="009835D0">
      <w:pPr>
        <w:widowControl w:val="0"/>
        <w:spacing w:after="0" w:line="240" w:lineRule="auto"/>
        <w:contextualSpacing/>
        <w:jc w:val="both"/>
        <w:rPr>
          <w:rFonts w:ascii="Arial" w:eastAsia="Calibri" w:hAnsi="Arial" w:cs="Arial"/>
        </w:rPr>
      </w:pPr>
    </w:p>
    <w:p w14:paraId="014E162B" w14:textId="77777777" w:rsidR="00554882" w:rsidRDefault="00554882" w:rsidP="00554882">
      <w:pPr>
        <w:widowControl w:val="0"/>
        <w:spacing w:after="0" w:line="240" w:lineRule="auto"/>
        <w:contextualSpacing/>
        <w:rPr>
          <w:rFonts w:ascii="Arial" w:eastAsia="Calibri" w:hAnsi="Arial" w:cs="Arial"/>
        </w:rPr>
      </w:pPr>
      <w:r>
        <w:rPr>
          <w:rFonts w:ascii="Arial" w:eastAsia="Calibri" w:hAnsi="Arial" w:cs="Arial"/>
        </w:rPr>
        <w:t xml:space="preserve">Your set of questions is to </w:t>
      </w:r>
      <w:proofErr w:type="gramStart"/>
      <w:r>
        <w:rPr>
          <w:rFonts w:ascii="Arial" w:eastAsia="Calibri" w:hAnsi="Arial" w:cs="Arial"/>
        </w:rPr>
        <w:t>be sent</w:t>
      </w:r>
      <w:proofErr w:type="gramEnd"/>
      <w:r>
        <w:rPr>
          <w:rFonts w:ascii="Arial" w:eastAsia="Calibri" w:hAnsi="Arial" w:cs="Arial"/>
        </w:rPr>
        <w:t xml:space="preserve"> to Human Resources for review </w:t>
      </w:r>
      <w:r w:rsidRPr="00B35A1E">
        <w:rPr>
          <w:rFonts w:ascii="Arial" w:eastAsia="Calibri" w:hAnsi="Arial" w:cs="Arial"/>
          <w:b/>
        </w:rPr>
        <w:t>prior to</w:t>
      </w:r>
      <w:r>
        <w:rPr>
          <w:rFonts w:ascii="Arial" w:eastAsia="Calibri" w:hAnsi="Arial" w:cs="Arial"/>
        </w:rPr>
        <w:t xml:space="preserve"> interviewing candidates.  </w:t>
      </w:r>
    </w:p>
    <w:p w14:paraId="4D317886" w14:textId="1C2C9CB2" w:rsidR="00554882" w:rsidRDefault="00554882" w:rsidP="009835D0">
      <w:pPr>
        <w:widowControl w:val="0"/>
        <w:spacing w:after="0" w:line="240" w:lineRule="auto"/>
        <w:contextualSpacing/>
        <w:jc w:val="both"/>
        <w:rPr>
          <w:rFonts w:ascii="Arial" w:eastAsia="Calibri" w:hAnsi="Arial" w:cs="Arial"/>
        </w:rPr>
      </w:pPr>
    </w:p>
    <w:p w14:paraId="74D005DB" w14:textId="77777777" w:rsidR="00D70E9B" w:rsidRDefault="00D70E9B" w:rsidP="00F35EF1">
      <w:pPr>
        <w:widowControl w:val="0"/>
        <w:spacing w:after="0" w:line="240" w:lineRule="auto"/>
        <w:contextualSpacing/>
        <w:rPr>
          <w:rFonts w:ascii="Arial" w:eastAsia="Calibri" w:hAnsi="Arial" w:cs="Arial"/>
        </w:rPr>
      </w:pPr>
    </w:p>
    <w:p w14:paraId="6B7D9E43" w14:textId="77777777" w:rsidR="00D70E9B" w:rsidRDefault="00D70E9B" w:rsidP="00D70E9B">
      <w:pPr>
        <w:widowControl w:val="0"/>
        <w:spacing w:after="0" w:line="240" w:lineRule="auto"/>
        <w:ind w:left="720" w:hanging="720"/>
        <w:contextualSpacing/>
        <w:rPr>
          <w:rFonts w:ascii="Arial" w:eastAsia="Calibri" w:hAnsi="Arial" w:cs="Arial"/>
        </w:rPr>
      </w:pPr>
      <w:r>
        <w:rPr>
          <w:rFonts w:ascii="Arial" w:eastAsia="Calibri" w:hAnsi="Arial" w:cs="Arial"/>
        </w:rPr>
        <w:t>Job knowledge questions are usually direct questions such as</w:t>
      </w:r>
      <w:proofErr w:type="gramStart"/>
      <w:r>
        <w:rPr>
          <w:rFonts w:ascii="Arial" w:eastAsia="Calibri" w:hAnsi="Arial" w:cs="Arial"/>
        </w:rPr>
        <w:t>:</w:t>
      </w:r>
      <w:proofErr w:type="gramEnd"/>
      <w:r>
        <w:rPr>
          <w:rFonts w:ascii="Arial" w:eastAsia="Calibri" w:hAnsi="Arial" w:cs="Arial"/>
        </w:rPr>
        <w:br/>
      </w:r>
      <w:r>
        <w:rPr>
          <w:rFonts w:ascii="Arial" w:eastAsia="Calibri" w:hAnsi="Arial" w:cs="Arial"/>
        </w:rPr>
        <w:br/>
        <w:t>“What computer programs are you most familiar with?”</w:t>
      </w:r>
    </w:p>
    <w:p w14:paraId="4D2D6C58" w14:textId="77777777" w:rsidR="00D70E9B" w:rsidRDefault="00D70E9B" w:rsidP="00F35EF1">
      <w:pPr>
        <w:widowControl w:val="0"/>
        <w:spacing w:after="0" w:line="240" w:lineRule="auto"/>
        <w:contextualSpacing/>
        <w:rPr>
          <w:rFonts w:ascii="Arial" w:eastAsia="Calibri" w:hAnsi="Arial" w:cs="Arial"/>
        </w:rPr>
      </w:pPr>
    </w:p>
    <w:p w14:paraId="62A25D7C" w14:textId="77777777" w:rsidR="00F35EF1" w:rsidRDefault="00F35EF1" w:rsidP="00D70E9B">
      <w:pPr>
        <w:widowControl w:val="0"/>
        <w:spacing w:after="0" w:line="240" w:lineRule="auto"/>
        <w:contextualSpacing/>
        <w:rPr>
          <w:rFonts w:ascii="Arial" w:eastAsia="Calibri" w:hAnsi="Arial" w:cs="Arial"/>
        </w:rPr>
      </w:pPr>
      <w:r>
        <w:rPr>
          <w:rFonts w:ascii="Arial" w:eastAsia="Calibri" w:hAnsi="Arial" w:cs="Arial"/>
        </w:rPr>
        <w:t>Behaviour-based questions may start with:</w:t>
      </w:r>
    </w:p>
    <w:p w14:paraId="09E93F02" w14:textId="77777777" w:rsidR="00F35EF1" w:rsidRDefault="00F35EF1" w:rsidP="00F35EF1">
      <w:pPr>
        <w:widowControl w:val="0"/>
        <w:spacing w:after="0" w:line="240" w:lineRule="auto"/>
        <w:contextualSpacing/>
        <w:rPr>
          <w:rFonts w:ascii="Arial" w:eastAsia="Calibri" w:hAnsi="Arial" w:cs="Arial"/>
        </w:rPr>
      </w:pPr>
    </w:p>
    <w:p w14:paraId="5422E4DA" w14:textId="77777777" w:rsidR="00F35EF1" w:rsidRDefault="00F35EF1" w:rsidP="00D70E9B">
      <w:pPr>
        <w:widowControl w:val="0"/>
        <w:spacing w:after="0" w:line="240" w:lineRule="auto"/>
        <w:ind w:firstLine="720"/>
        <w:contextualSpacing/>
        <w:rPr>
          <w:rFonts w:ascii="Arial" w:eastAsia="Calibri" w:hAnsi="Arial" w:cs="Arial"/>
        </w:rPr>
      </w:pPr>
      <w:r>
        <w:rPr>
          <w:rFonts w:ascii="Arial" w:eastAsia="Calibri" w:hAnsi="Arial" w:cs="Arial"/>
        </w:rPr>
        <w:t>“Give me an example of a situation</w:t>
      </w:r>
      <w:r w:rsidR="00D70E9B">
        <w:rPr>
          <w:rFonts w:ascii="Arial" w:eastAsia="Calibri" w:hAnsi="Arial" w:cs="Arial"/>
        </w:rPr>
        <w:t xml:space="preserve"> when you</w:t>
      </w:r>
      <w:r>
        <w:rPr>
          <w:rFonts w:ascii="Arial" w:eastAsia="Calibri" w:hAnsi="Arial" w:cs="Arial"/>
        </w:rPr>
        <w:t>…..”</w:t>
      </w:r>
    </w:p>
    <w:p w14:paraId="59B250B7" w14:textId="77777777" w:rsidR="00F35EF1" w:rsidRDefault="00F35EF1" w:rsidP="00D70E9B">
      <w:pPr>
        <w:widowControl w:val="0"/>
        <w:spacing w:after="0" w:line="240" w:lineRule="auto"/>
        <w:ind w:firstLine="720"/>
        <w:contextualSpacing/>
        <w:rPr>
          <w:rFonts w:ascii="Arial" w:eastAsia="Calibri" w:hAnsi="Arial" w:cs="Arial"/>
        </w:rPr>
      </w:pPr>
      <w:r>
        <w:rPr>
          <w:rFonts w:ascii="Arial" w:eastAsia="Calibri" w:hAnsi="Arial" w:cs="Arial"/>
        </w:rPr>
        <w:t>“Tell us a time when</w:t>
      </w:r>
      <w:r w:rsidR="00D70E9B">
        <w:rPr>
          <w:rFonts w:ascii="Arial" w:eastAsia="Calibri" w:hAnsi="Arial" w:cs="Arial"/>
        </w:rPr>
        <w:t xml:space="preserve"> you dealt with</w:t>
      </w:r>
      <w:r>
        <w:rPr>
          <w:rFonts w:ascii="Arial" w:eastAsia="Calibri" w:hAnsi="Arial" w:cs="Arial"/>
        </w:rPr>
        <w:t>…..”</w:t>
      </w:r>
    </w:p>
    <w:p w14:paraId="28CF6E4C" w14:textId="77777777" w:rsidR="00F35EF1" w:rsidRDefault="00F35EF1" w:rsidP="00F35EF1">
      <w:pPr>
        <w:widowControl w:val="0"/>
        <w:spacing w:after="0" w:line="240" w:lineRule="auto"/>
        <w:contextualSpacing/>
        <w:rPr>
          <w:rFonts w:ascii="Arial" w:eastAsia="Calibri" w:hAnsi="Arial" w:cs="Arial"/>
        </w:rPr>
      </w:pPr>
    </w:p>
    <w:p w14:paraId="38C73014" w14:textId="77777777" w:rsidR="00F35EF1" w:rsidRDefault="00F35EF1" w:rsidP="00F35EF1">
      <w:pPr>
        <w:widowControl w:val="0"/>
        <w:spacing w:after="0" w:line="240" w:lineRule="auto"/>
        <w:contextualSpacing/>
        <w:rPr>
          <w:rFonts w:ascii="Arial" w:eastAsia="Calibri" w:hAnsi="Arial" w:cs="Arial"/>
        </w:rPr>
      </w:pPr>
      <w:r>
        <w:rPr>
          <w:rFonts w:ascii="Arial" w:eastAsia="Calibri" w:hAnsi="Arial" w:cs="Arial"/>
        </w:rPr>
        <w:t>Situational questions</w:t>
      </w:r>
      <w:r w:rsidR="00D70E9B">
        <w:rPr>
          <w:rFonts w:ascii="Arial" w:eastAsia="Calibri" w:hAnsi="Arial" w:cs="Arial"/>
        </w:rPr>
        <w:t xml:space="preserve"> provide scenarios or circumstances related to the job and</w:t>
      </w:r>
      <w:r>
        <w:rPr>
          <w:rFonts w:ascii="Arial" w:eastAsia="Calibri" w:hAnsi="Arial" w:cs="Arial"/>
        </w:rPr>
        <w:t xml:space="preserve"> may start with:</w:t>
      </w:r>
    </w:p>
    <w:p w14:paraId="4C8C3A45" w14:textId="77777777" w:rsidR="00F35EF1" w:rsidRDefault="00F35EF1" w:rsidP="00F35EF1">
      <w:pPr>
        <w:widowControl w:val="0"/>
        <w:spacing w:after="0" w:line="240" w:lineRule="auto"/>
        <w:contextualSpacing/>
        <w:rPr>
          <w:rFonts w:ascii="Arial" w:eastAsia="Calibri" w:hAnsi="Arial" w:cs="Arial"/>
        </w:rPr>
      </w:pPr>
    </w:p>
    <w:p w14:paraId="3AA43C16" w14:textId="77777777" w:rsidR="00F35EF1" w:rsidRDefault="00F35EF1" w:rsidP="00D70E9B">
      <w:pPr>
        <w:widowControl w:val="0"/>
        <w:spacing w:after="0" w:line="240" w:lineRule="auto"/>
        <w:ind w:firstLine="720"/>
        <w:contextualSpacing/>
        <w:rPr>
          <w:rFonts w:ascii="Arial" w:eastAsia="Calibri" w:hAnsi="Arial" w:cs="Arial"/>
        </w:rPr>
      </w:pPr>
      <w:r>
        <w:rPr>
          <w:rFonts w:ascii="Arial" w:eastAsia="Calibri" w:hAnsi="Arial" w:cs="Arial"/>
        </w:rPr>
        <w:t>“</w:t>
      </w:r>
      <w:r w:rsidR="00D70E9B">
        <w:rPr>
          <w:rFonts w:ascii="Arial" w:eastAsia="Calibri" w:hAnsi="Arial" w:cs="Arial"/>
        </w:rPr>
        <w:t>How would you approach…..</w:t>
      </w:r>
      <w:proofErr w:type="gramStart"/>
      <w:r w:rsidR="00D70E9B">
        <w:rPr>
          <w:rFonts w:ascii="Arial" w:eastAsia="Calibri" w:hAnsi="Arial" w:cs="Arial"/>
        </w:rPr>
        <w:t>”</w:t>
      </w:r>
      <w:proofErr w:type="gramEnd"/>
    </w:p>
    <w:p w14:paraId="49A1FBB9" w14:textId="77777777" w:rsidR="00B944C9" w:rsidRPr="00B944C9" w:rsidRDefault="00F35EF1" w:rsidP="00B944C9">
      <w:pPr>
        <w:pStyle w:val="Heading2"/>
        <w:rPr>
          <w:rFonts w:eastAsia="Times New Roman"/>
        </w:rPr>
      </w:pPr>
      <w:r>
        <w:rPr>
          <w:rFonts w:eastAsia="Calibri"/>
        </w:rPr>
        <w:lastRenderedPageBreak/>
        <w:br/>
      </w:r>
      <w:bookmarkStart w:id="33" w:name="_Toc501006730"/>
      <w:bookmarkStart w:id="34" w:name="_Toc501012585"/>
      <w:r w:rsidR="00B944C9" w:rsidRPr="00B944C9">
        <w:rPr>
          <w:rFonts w:eastAsia="Times New Roman"/>
        </w:rPr>
        <w:t>What to Avoid:</w:t>
      </w:r>
      <w:bookmarkEnd w:id="33"/>
      <w:bookmarkEnd w:id="34"/>
    </w:p>
    <w:p w14:paraId="6642B8FA" w14:textId="77777777" w:rsidR="00B944C9" w:rsidRPr="00B944C9" w:rsidRDefault="00B944C9" w:rsidP="00B944C9">
      <w:pPr>
        <w:spacing w:after="0" w:line="240" w:lineRule="auto"/>
        <w:jc w:val="both"/>
        <w:rPr>
          <w:rFonts w:ascii="Arial" w:eastAsia="Times New Roman" w:hAnsi="Arial" w:cs="Arial"/>
          <w:b/>
          <w:u w:val="single"/>
        </w:rPr>
      </w:pPr>
    </w:p>
    <w:p w14:paraId="28BF47AE" w14:textId="267418E5" w:rsidR="00B944C9" w:rsidRPr="00B944C9" w:rsidRDefault="00B944C9" w:rsidP="00B944C9">
      <w:pPr>
        <w:spacing w:after="0" w:line="240" w:lineRule="auto"/>
        <w:jc w:val="both"/>
        <w:rPr>
          <w:rFonts w:ascii="Arial" w:eastAsia="Times New Roman" w:hAnsi="Arial" w:cs="Arial"/>
        </w:rPr>
      </w:pPr>
      <w:r>
        <w:rPr>
          <w:rFonts w:ascii="Arial" w:eastAsia="Times New Roman" w:hAnsi="Arial" w:cs="Arial"/>
        </w:rPr>
        <w:t xml:space="preserve">Avoid questions that require a candidate to disclose information </w:t>
      </w:r>
      <w:r w:rsidRPr="00B944C9">
        <w:rPr>
          <w:rFonts w:ascii="Arial" w:eastAsia="Times New Roman" w:hAnsi="Arial" w:cs="Arial"/>
        </w:rPr>
        <w:t xml:space="preserve">concerning religious or political beliefs, gender or sexual orientation, disability, age, ethnicity or national origin, marital and/or family status, source of income, </w:t>
      </w:r>
      <w:r w:rsidR="004A0308">
        <w:rPr>
          <w:rFonts w:ascii="Arial" w:eastAsia="Times New Roman" w:hAnsi="Arial" w:cs="Arial"/>
        </w:rPr>
        <w:t xml:space="preserve">or </w:t>
      </w:r>
      <w:r w:rsidRPr="00B944C9">
        <w:rPr>
          <w:rFonts w:ascii="Arial" w:eastAsia="Times New Roman" w:hAnsi="Arial" w:cs="Arial"/>
        </w:rPr>
        <w:t xml:space="preserve">conviction for which a pardon has been granted (unless it is based on a bona fide occupational requirement). These types of questions are grounds for potential discrimination and </w:t>
      </w:r>
      <w:proofErr w:type="gramStart"/>
      <w:r w:rsidRPr="00B944C9">
        <w:rPr>
          <w:rFonts w:ascii="Arial" w:eastAsia="Times New Roman" w:hAnsi="Arial" w:cs="Arial"/>
        </w:rPr>
        <w:t>are monitored</w:t>
      </w:r>
      <w:proofErr w:type="gramEnd"/>
      <w:r w:rsidRPr="00B944C9">
        <w:rPr>
          <w:rFonts w:ascii="Arial" w:eastAsia="Times New Roman" w:hAnsi="Arial" w:cs="Arial"/>
        </w:rPr>
        <w:t xml:space="preserve"> by the Canadian Human Rights Commission.</w:t>
      </w:r>
    </w:p>
    <w:p w14:paraId="4D2DB786" w14:textId="77777777" w:rsidR="00B944C9" w:rsidRPr="00B944C9" w:rsidRDefault="00B944C9" w:rsidP="00B944C9">
      <w:pPr>
        <w:spacing w:after="0" w:line="240" w:lineRule="auto"/>
        <w:jc w:val="both"/>
        <w:rPr>
          <w:rFonts w:ascii="Arial" w:eastAsia="Times New Roman" w:hAnsi="Arial" w:cs="Arial"/>
        </w:rPr>
      </w:pPr>
    </w:p>
    <w:p w14:paraId="6DE67D4C" w14:textId="0B4E3BAC" w:rsidR="00B944C9" w:rsidRPr="00416304" w:rsidRDefault="00B944C9" w:rsidP="00416304">
      <w:pPr>
        <w:spacing w:after="0" w:line="240" w:lineRule="auto"/>
        <w:jc w:val="both"/>
        <w:rPr>
          <w:rFonts w:ascii="Arial" w:eastAsia="Times New Roman" w:hAnsi="Arial" w:cs="Arial"/>
        </w:rPr>
      </w:pPr>
      <w:r w:rsidRPr="00B944C9">
        <w:rPr>
          <w:rFonts w:ascii="Arial" w:eastAsia="Times New Roman" w:hAnsi="Arial" w:cs="Arial"/>
        </w:rPr>
        <w:t>Human Rights</w:t>
      </w:r>
      <w:r w:rsidR="00DD5B2A">
        <w:rPr>
          <w:rFonts w:ascii="Arial" w:eastAsia="Times New Roman" w:hAnsi="Arial" w:cs="Arial"/>
        </w:rPr>
        <w:t xml:space="preserve"> legislation</w:t>
      </w:r>
      <w:r w:rsidRPr="00B944C9">
        <w:rPr>
          <w:rFonts w:ascii="Arial" w:eastAsia="Times New Roman" w:hAnsi="Arial" w:cs="Arial"/>
        </w:rPr>
        <w:t xml:space="preserve"> </w:t>
      </w:r>
      <w:proofErr w:type="gramStart"/>
      <w:r w:rsidRPr="00B944C9">
        <w:rPr>
          <w:rFonts w:ascii="Arial" w:eastAsia="Times New Roman" w:hAnsi="Arial" w:cs="Arial"/>
        </w:rPr>
        <w:t>does, however, permit</w:t>
      </w:r>
      <w:proofErr w:type="gramEnd"/>
      <w:r w:rsidRPr="00B944C9">
        <w:rPr>
          <w:rFonts w:ascii="Arial" w:eastAsia="Times New Roman" w:hAnsi="Arial" w:cs="Arial"/>
        </w:rPr>
        <w:t xml:space="preserve"> employers to collect the data they require (e.g. self-identification of designated groups) to plan and support special programs, even though the information collected may touch upon one of the prohibited grounds.  In the event of a complaint, however, the employer must be able to show that the data collected </w:t>
      </w:r>
      <w:proofErr w:type="gramStart"/>
      <w:r w:rsidRPr="00B944C9">
        <w:rPr>
          <w:rFonts w:ascii="Arial" w:eastAsia="Times New Roman" w:hAnsi="Arial" w:cs="Arial"/>
        </w:rPr>
        <w:t>had not been used</w:t>
      </w:r>
      <w:proofErr w:type="gramEnd"/>
      <w:r w:rsidRPr="00B944C9">
        <w:rPr>
          <w:rFonts w:ascii="Arial" w:eastAsia="Times New Roman" w:hAnsi="Arial" w:cs="Arial"/>
        </w:rPr>
        <w:t xml:space="preserve"> to discriminate, either in the hiring process or later when deciding promotion opportunities.</w:t>
      </w:r>
    </w:p>
    <w:p w14:paraId="3E61C2D9" w14:textId="77777777" w:rsidR="00B944C9" w:rsidRDefault="00B944C9" w:rsidP="00F35EF1">
      <w:pPr>
        <w:widowControl w:val="0"/>
        <w:spacing w:after="0" w:line="240" w:lineRule="auto"/>
        <w:contextualSpacing/>
        <w:rPr>
          <w:rFonts w:ascii="Arial" w:eastAsia="Calibri" w:hAnsi="Arial" w:cs="Arial"/>
        </w:rPr>
      </w:pPr>
    </w:p>
    <w:p w14:paraId="1974A879" w14:textId="77777777" w:rsidR="00461B72" w:rsidRDefault="00461B72" w:rsidP="00715F00">
      <w:pPr>
        <w:widowControl w:val="0"/>
        <w:spacing w:after="0" w:line="240" w:lineRule="auto"/>
        <w:contextualSpacing/>
        <w:jc w:val="both"/>
        <w:rPr>
          <w:rFonts w:ascii="Arial" w:eastAsia="Calibri" w:hAnsi="Arial" w:cs="Arial"/>
        </w:rPr>
      </w:pPr>
    </w:p>
    <w:p w14:paraId="2B6FE47A" w14:textId="77777777" w:rsidR="00461B72" w:rsidRDefault="00461B72" w:rsidP="00715F00">
      <w:pPr>
        <w:widowControl w:val="0"/>
        <w:spacing w:after="0" w:line="240" w:lineRule="auto"/>
        <w:contextualSpacing/>
        <w:jc w:val="both"/>
        <w:rPr>
          <w:rFonts w:ascii="Arial" w:eastAsia="Calibri" w:hAnsi="Arial" w:cs="Arial"/>
        </w:rPr>
      </w:pPr>
    </w:p>
    <w:p w14:paraId="7E9CF0D6" w14:textId="7F18DA8A" w:rsidR="0042487B" w:rsidRPr="0042487B" w:rsidRDefault="00BB62D5" w:rsidP="0042487B">
      <w:pPr>
        <w:pStyle w:val="Heading2"/>
        <w:rPr>
          <w:rFonts w:eastAsia="Calibri"/>
          <w:b/>
        </w:rPr>
      </w:pPr>
      <w:bookmarkStart w:id="35" w:name="_Toc501006731"/>
      <w:bookmarkStart w:id="36" w:name="_Toc501012586"/>
      <w:r>
        <w:rPr>
          <w:rFonts w:eastAsia="Calibri"/>
          <w:b/>
        </w:rPr>
        <w:t>Step 4</w:t>
      </w:r>
      <w:r w:rsidR="0042487B">
        <w:rPr>
          <w:rFonts w:eastAsia="Calibri"/>
          <w:b/>
        </w:rPr>
        <w:t>:  Interviews</w:t>
      </w:r>
      <w:bookmarkEnd w:id="35"/>
      <w:bookmarkEnd w:id="36"/>
    </w:p>
    <w:p w14:paraId="65D03DBF" w14:textId="77777777" w:rsidR="0042487B" w:rsidRDefault="0042487B" w:rsidP="00715F00">
      <w:pPr>
        <w:widowControl w:val="0"/>
        <w:spacing w:after="0" w:line="240" w:lineRule="auto"/>
        <w:contextualSpacing/>
        <w:jc w:val="both"/>
        <w:rPr>
          <w:rFonts w:ascii="Arial" w:eastAsia="Calibri" w:hAnsi="Arial" w:cs="Arial"/>
        </w:rPr>
      </w:pPr>
    </w:p>
    <w:p w14:paraId="00DDB9E8" w14:textId="77777777" w:rsidR="00250E91" w:rsidRDefault="00250E91" w:rsidP="00250E91">
      <w:pPr>
        <w:widowControl w:val="0"/>
        <w:spacing w:after="0" w:line="240" w:lineRule="auto"/>
        <w:contextualSpacing/>
        <w:jc w:val="both"/>
        <w:rPr>
          <w:rFonts w:ascii="Arial" w:eastAsia="Calibri" w:hAnsi="Arial" w:cs="Arial"/>
        </w:rPr>
      </w:pPr>
      <w:r>
        <w:rPr>
          <w:rFonts w:ascii="Arial" w:eastAsia="Calibri" w:hAnsi="Arial" w:cs="Arial"/>
        </w:rPr>
        <w:t xml:space="preserve">In some cases, the interview may be the candidate’s first contact with Brandon University.  Making their initial experience with us a pleasant and professional one is very important.  </w:t>
      </w:r>
    </w:p>
    <w:p w14:paraId="5531B3E0" w14:textId="77777777" w:rsidR="009835D0" w:rsidRDefault="009835D0" w:rsidP="00715F00">
      <w:pPr>
        <w:widowControl w:val="0"/>
        <w:spacing w:after="0" w:line="240" w:lineRule="auto"/>
        <w:contextualSpacing/>
        <w:jc w:val="both"/>
        <w:rPr>
          <w:rFonts w:ascii="Arial" w:eastAsia="Calibri" w:hAnsi="Arial" w:cs="Arial"/>
        </w:rPr>
      </w:pPr>
    </w:p>
    <w:p w14:paraId="6ECE73DC" w14:textId="77777777" w:rsidR="009835D0" w:rsidRDefault="009835D0" w:rsidP="009835D0">
      <w:pPr>
        <w:widowControl w:val="0"/>
        <w:spacing w:after="0" w:line="240" w:lineRule="auto"/>
        <w:contextualSpacing/>
        <w:jc w:val="both"/>
        <w:rPr>
          <w:rFonts w:ascii="Arial" w:hAnsi="Arial" w:cs="Arial"/>
        </w:rPr>
      </w:pPr>
      <w:r>
        <w:rPr>
          <w:rFonts w:ascii="Arial" w:hAnsi="Arial" w:cs="Arial"/>
        </w:rPr>
        <w:t>Here are some points to consider when preparing for the interviews:</w:t>
      </w:r>
    </w:p>
    <w:p w14:paraId="013FC246" w14:textId="77777777" w:rsidR="009835D0" w:rsidRDefault="009835D0" w:rsidP="009835D0">
      <w:pPr>
        <w:widowControl w:val="0"/>
        <w:spacing w:after="0" w:line="240" w:lineRule="auto"/>
        <w:contextualSpacing/>
        <w:jc w:val="both"/>
        <w:rPr>
          <w:rFonts w:ascii="Arial" w:hAnsi="Arial" w:cs="Arial"/>
        </w:rPr>
      </w:pPr>
    </w:p>
    <w:p w14:paraId="060CBAF2" w14:textId="08074CA9" w:rsidR="009835D0" w:rsidRDefault="009835D0" w:rsidP="009835D0">
      <w:pPr>
        <w:pStyle w:val="ListParagraph"/>
        <w:widowControl w:val="0"/>
        <w:numPr>
          <w:ilvl w:val="0"/>
          <w:numId w:val="9"/>
        </w:numPr>
        <w:spacing w:after="0" w:line="240" w:lineRule="auto"/>
        <w:jc w:val="both"/>
        <w:rPr>
          <w:rFonts w:ascii="Arial" w:hAnsi="Arial" w:cs="Arial"/>
        </w:rPr>
      </w:pPr>
      <w:r w:rsidRPr="009835D0">
        <w:rPr>
          <w:rFonts w:ascii="Arial" w:hAnsi="Arial" w:cs="Arial"/>
        </w:rPr>
        <w:t>The committee should discuss the evaluation and decision making process so that all members are aware of expectations.</w:t>
      </w:r>
    </w:p>
    <w:p w14:paraId="1B14B288" w14:textId="77777777" w:rsidR="00554882" w:rsidRPr="009835D0" w:rsidRDefault="00554882" w:rsidP="00554882">
      <w:pPr>
        <w:pStyle w:val="ListParagraph"/>
        <w:widowControl w:val="0"/>
        <w:spacing w:after="0" w:line="240" w:lineRule="auto"/>
        <w:jc w:val="both"/>
        <w:rPr>
          <w:rFonts w:ascii="Arial" w:hAnsi="Arial" w:cs="Arial"/>
        </w:rPr>
      </w:pPr>
    </w:p>
    <w:p w14:paraId="316C7C48" w14:textId="37D9441E" w:rsidR="009835D0" w:rsidRDefault="009835D0" w:rsidP="009835D0">
      <w:pPr>
        <w:widowControl w:val="0"/>
        <w:numPr>
          <w:ilvl w:val="0"/>
          <w:numId w:val="8"/>
        </w:numPr>
        <w:spacing w:after="0" w:line="240" w:lineRule="auto"/>
        <w:contextualSpacing/>
        <w:jc w:val="both"/>
        <w:rPr>
          <w:rFonts w:ascii="Arial" w:eastAsia="Calibri" w:hAnsi="Arial" w:cs="Arial"/>
        </w:rPr>
      </w:pPr>
      <w:r>
        <w:rPr>
          <w:rFonts w:ascii="Arial" w:eastAsia="Calibri" w:hAnsi="Arial" w:cs="Arial"/>
        </w:rPr>
        <w:t>You are able to probe further if the answer does not adequately address the question asked.</w:t>
      </w:r>
    </w:p>
    <w:p w14:paraId="2516F9C8" w14:textId="77777777" w:rsidR="00554882" w:rsidRPr="009835D0" w:rsidRDefault="00554882" w:rsidP="00554882">
      <w:pPr>
        <w:widowControl w:val="0"/>
        <w:spacing w:after="0" w:line="240" w:lineRule="auto"/>
        <w:ind w:left="720"/>
        <w:contextualSpacing/>
        <w:jc w:val="both"/>
        <w:rPr>
          <w:rFonts w:ascii="Arial" w:eastAsia="Calibri" w:hAnsi="Arial" w:cs="Arial"/>
        </w:rPr>
      </w:pPr>
    </w:p>
    <w:p w14:paraId="29E89521" w14:textId="3969CC9C" w:rsidR="009835D0" w:rsidRDefault="009835D0" w:rsidP="009835D0">
      <w:pPr>
        <w:widowControl w:val="0"/>
        <w:numPr>
          <w:ilvl w:val="0"/>
          <w:numId w:val="8"/>
        </w:numPr>
        <w:spacing w:after="0" w:line="240" w:lineRule="auto"/>
        <w:contextualSpacing/>
        <w:jc w:val="both"/>
        <w:rPr>
          <w:rFonts w:ascii="Arial" w:eastAsia="Calibri" w:hAnsi="Arial" w:cs="Arial"/>
        </w:rPr>
      </w:pPr>
      <w:r>
        <w:rPr>
          <w:rFonts w:ascii="Arial" w:eastAsia="Calibri" w:hAnsi="Arial" w:cs="Arial"/>
        </w:rPr>
        <w:t>Rephrasing a question may help a candidate to better understand and answer a question.</w:t>
      </w:r>
    </w:p>
    <w:p w14:paraId="2ADB438E" w14:textId="133D58B4" w:rsidR="00554882" w:rsidRPr="009835D0" w:rsidRDefault="00554882" w:rsidP="00554882">
      <w:pPr>
        <w:widowControl w:val="0"/>
        <w:spacing w:after="0" w:line="240" w:lineRule="auto"/>
        <w:contextualSpacing/>
        <w:jc w:val="both"/>
        <w:rPr>
          <w:rFonts w:ascii="Arial" w:eastAsia="Calibri" w:hAnsi="Arial" w:cs="Arial"/>
        </w:rPr>
      </w:pPr>
    </w:p>
    <w:p w14:paraId="5AADEBAA" w14:textId="5A184328" w:rsidR="009835D0" w:rsidRDefault="009835D0" w:rsidP="009835D0">
      <w:pPr>
        <w:widowControl w:val="0"/>
        <w:numPr>
          <w:ilvl w:val="0"/>
          <w:numId w:val="8"/>
        </w:numPr>
        <w:spacing w:after="0" w:line="240" w:lineRule="auto"/>
        <w:contextualSpacing/>
        <w:jc w:val="both"/>
        <w:rPr>
          <w:rFonts w:ascii="Arial" w:eastAsia="Calibri" w:hAnsi="Arial" w:cs="Arial"/>
        </w:rPr>
      </w:pPr>
      <w:r>
        <w:rPr>
          <w:rFonts w:ascii="Arial" w:eastAsia="Calibri" w:hAnsi="Arial" w:cs="Arial"/>
        </w:rPr>
        <w:t>Stay consistent with the order of your questions and have th</w:t>
      </w:r>
      <w:r w:rsidR="00B35A1E">
        <w:rPr>
          <w:rFonts w:ascii="Arial" w:eastAsia="Calibri" w:hAnsi="Arial" w:cs="Arial"/>
        </w:rPr>
        <w:t>e same committee members ask those</w:t>
      </w:r>
      <w:r>
        <w:rPr>
          <w:rFonts w:ascii="Arial" w:eastAsia="Calibri" w:hAnsi="Arial" w:cs="Arial"/>
        </w:rPr>
        <w:t xml:space="preserve"> questions.</w:t>
      </w:r>
    </w:p>
    <w:p w14:paraId="6FD52F84" w14:textId="2DD87098" w:rsidR="00554882" w:rsidRPr="009835D0" w:rsidRDefault="00554882" w:rsidP="00554882">
      <w:pPr>
        <w:widowControl w:val="0"/>
        <w:spacing w:after="0" w:line="240" w:lineRule="auto"/>
        <w:contextualSpacing/>
        <w:jc w:val="both"/>
        <w:rPr>
          <w:rFonts w:ascii="Arial" w:eastAsia="Calibri" w:hAnsi="Arial" w:cs="Arial"/>
        </w:rPr>
      </w:pPr>
    </w:p>
    <w:p w14:paraId="5D36C4B1" w14:textId="77777777" w:rsidR="009835D0" w:rsidRPr="009835D0" w:rsidRDefault="009835D0" w:rsidP="009835D0">
      <w:pPr>
        <w:widowControl w:val="0"/>
        <w:numPr>
          <w:ilvl w:val="0"/>
          <w:numId w:val="8"/>
        </w:numPr>
        <w:spacing w:after="0" w:line="240" w:lineRule="auto"/>
        <w:contextualSpacing/>
        <w:jc w:val="both"/>
        <w:rPr>
          <w:rFonts w:ascii="Arial" w:eastAsia="Calibri" w:hAnsi="Arial" w:cs="Arial"/>
        </w:rPr>
      </w:pPr>
      <w:r w:rsidRPr="009835D0">
        <w:rPr>
          <w:rFonts w:ascii="Arial" w:eastAsia="Calibri" w:hAnsi="Arial" w:cs="Arial"/>
        </w:rPr>
        <w:t xml:space="preserve">Be mindful of your body language and verbal response to candidate’s answers.  Both negative and positive reactions from committee members can </w:t>
      </w:r>
      <w:r>
        <w:rPr>
          <w:rFonts w:ascii="Arial" w:eastAsia="Calibri" w:hAnsi="Arial" w:cs="Arial"/>
        </w:rPr>
        <w:t>affect the interview.</w:t>
      </w:r>
      <w:r w:rsidRPr="009835D0">
        <w:rPr>
          <w:rFonts w:ascii="Arial" w:eastAsia="Calibri" w:hAnsi="Arial" w:cs="Arial"/>
        </w:rPr>
        <w:t xml:space="preserve">  Simply thank the candidate for their response</w:t>
      </w:r>
      <w:r w:rsidRPr="009835D0">
        <w:rPr>
          <w:rFonts w:ascii="Arial" w:eastAsia="Calibri" w:hAnsi="Arial" w:cs="Arial"/>
          <w:i/>
        </w:rPr>
        <w:t xml:space="preserve">. </w:t>
      </w:r>
    </w:p>
    <w:p w14:paraId="19249A10" w14:textId="77777777" w:rsidR="00250E91" w:rsidRDefault="00250E91" w:rsidP="00715F00">
      <w:pPr>
        <w:widowControl w:val="0"/>
        <w:spacing w:after="0" w:line="240" w:lineRule="auto"/>
        <w:contextualSpacing/>
        <w:jc w:val="both"/>
        <w:rPr>
          <w:rFonts w:ascii="Arial" w:eastAsia="Calibri" w:hAnsi="Arial" w:cs="Arial"/>
        </w:rPr>
      </w:pPr>
    </w:p>
    <w:p w14:paraId="2C371089" w14:textId="77777777" w:rsidR="00250E91" w:rsidRDefault="00250E91" w:rsidP="00715F00">
      <w:pPr>
        <w:widowControl w:val="0"/>
        <w:spacing w:after="0" w:line="240" w:lineRule="auto"/>
        <w:contextualSpacing/>
        <w:jc w:val="both"/>
        <w:rPr>
          <w:rFonts w:ascii="Arial" w:eastAsia="Calibri" w:hAnsi="Arial" w:cs="Arial"/>
        </w:rPr>
      </w:pPr>
    </w:p>
    <w:p w14:paraId="57821E80" w14:textId="77777777" w:rsidR="00B944C9" w:rsidRDefault="00250E91" w:rsidP="006010AE">
      <w:pPr>
        <w:widowControl w:val="0"/>
        <w:spacing w:after="0" w:line="240" w:lineRule="auto"/>
        <w:contextualSpacing/>
        <w:jc w:val="both"/>
        <w:rPr>
          <w:rFonts w:ascii="Arial" w:hAnsi="Arial" w:cs="Arial"/>
        </w:rPr>
      </w:pPr>
      <w:r w:rsidRPr="007C6558">
        <w:rPr>
          <w:rFonts w:ascii="Arial" w:hAnsi="Arial" w:cs="Arial"/>
        </w:rPr>
        <w:t>Once in the interview process, ensure that you give the candidate your undivided attention.</w:t>
      </w:r>
      <w:r w:rsidR="00B944C9">
        <w:rPr>
          <w:rFonts w:ascii="Arial" w:hAnsi="Arial" w:cs="Arial"/>
        </w:rPr>
        <w:t xml:space="preserve">  Here are some common pitfalls to avoid:</w:t>
      </w:r>
    </w:p>
    <w:p w14:paraId="35D90053" w14:textId="77777777" w:rsidR="00B944C9" w:rsidRPr="00B944C9" w:rsidRDefault="00B944C9" w:rsidP="006010AE">
      <w:pPr>
        <w:jc w:val="both"/>
        <w:rPr>
          <w:rFonts w:ascii="Arial" w:hAnsi="Arial" w:cs="Arial"/>
        </w:rPr>
      </w:pPr>
    </w:p>
    <w:p w14:paraId="60EE323D" w14:textId="7B8C2F7C" w:rsidR="00B944C9" w:rsidRDefault="00B944C9" w:rsidP="006010AE">
      <w:pPr>
        <w:pStyle w:val="ListParagraph"/>
        <w:widowControl w:val="0"/>
        <w:numPr>
          <w:ilvl w:val="0"/>
          <w:numId w:val="10"/>
        </w:numPr>
        <w:spacing w:after="0" w:line="240" w:lineRule="auto"/>
        <w:ind w:left="1080"/>
        <w:jc w:val="both"/>
        <w:rPr>
          <w:rFonts w:ascii="Arial" w:hAnsi="Arial" w:cs="Arial"/>
        </w:rPr>
      </w:pPr>
      <w:r w:rsidRPr="007C6558">
        <w:rPr>
          <w:rFonts w:ascii="Arial" w:hAnsi="Arial" w:cs="Arial"/>
        </w:rPr>
        <w:t>making up your mind in the first few minutes and spending the rest of the interview confirming it;</w:t>
      </w:r>
    </w:p>
    <w:p w14:paraId="4C06954B" w14:textId="77777777" w:rsidR="004A0308" w:rsidRPr="007C6558" w:rsidRDefault="004A0308" w:rsidP="004A0308">
      <w:pPr>
        <w:pStyle w:val="ListParagraph"/>
        <w:widowControl w:val="0"/>
        <w:spacing w:after="0" w:line="240" w:lineRule="auto"/>
        <w:ind w:left="1080"/>
        <w:jc w:val="both"/>
        <w:rPr>
          <w:rFonts w:ascii="Arial" w:hAnsi="Arial" w:cs="Arial"/>
        </w:rPr>
      </w:pPr>
    </w:p>
    <w:p w14:paraId="2D0A2FF1" w14:textId="27E35C8A" w:rsidR="00B944C9" w:rsidRDefault="00B944C9" w:rsidP="006010AE">
      <w:pPr>
        <w:pStyle w:val="ListParagraph"/>
        <w:widowControl w:val="0"/>
        <w:numPr>
          <w:ilvl w:val="0"/>
          <w:numId w:val="10"/>
        </w:numPr>
        <w:spacing w:after="0" w:line="240" w:lineRule="auto"/>
        <w:ind w:left="1080"/>
        <w:jc w:val="both"/>
        <w:rPr>
          <w:rFonts w:ascii="Arial" w:hAnsi="Arial" w:cs="Arial"/>
        </w:rPr>
      </w:pPr>
      <w:r w:rsidRPr="007C6558">
        <w:rPr>
          <w:rFonts w:ascii="Arial" w:hAnsi="Arial" w:cs="Arial"/>
        </w:rPr>
        <w:t>overrating a negative reaction (a common tendency is to find reasons to reject not select);</w:t>
      </w:r>
    </w:p>
    <w:p w14:paraId="5861E07D" w14:textId="77777777" w:rsidR="00554882" w:rsidRPr="007C6558" w:rsidRDefault="00554882" w:rsidP="00554882">
      <w:pPr>
        <w:pStyle w:val="ListParagraph"/>
        <w:widowControl w:val="0"/>
        <w:spacing w:after="0" w:line="240" w:lineRule="auto"/>
        <w:ind w:left="1080"/>
        <w:jc w:val="both"/>
        <w:rPr>
          <w:rFonts w:ascii="Arial" w:hAnsi="Arial" w:cs="Arial"/>
        </w:rPr>
      </w:pPr>
    </w:p>
    <w:p w14:paraId="7ADE0BF6" w14:textId="77777777" w:rsidR="00A628F5" w:rsidRPr="00A628F5" w:rsidRDefault="00B944C9" w:rsidP="006010AE">
      <w:pPr>
        <w:pStyle w:val="ListParagraph"/>
        <w:widowControl w:val="0"/>
        <w:numPr>
          <w:ilvl w:val="0"/>
          <w:numId w:val="10"/>
        </w:numPr>
        <w:spacing w:after="0" w:line="240" w:lineRule="auto"/>
        <w:ind w:left="1080"/>
        <w:jc w:val="both"/>
        <w:rPr>
          <w:rFonts w:ascii="Arial" w:eastAsia="Calibri" w:hAnsi="Arial" w:cs="Arial"/>
        </w:rPr>
      </w:pPr>
      <w:proofErr w:type="gramStart"/>
      <w:r w:rsidRPr="00B944C9">
        <w:rPr>
          <w:rFonts w:ascii="Arial" w:hAnsi="Arial" w:cs="Arial"/>
        </w:rPr>
        <w:lastRenderedPageBreak/>
        <w:t>generalizing</w:t>
      </w:r>
      <w:proofErr w:type="gramEnd"/>
      <w:r w:rsidRPr="00B944C9">
        <w:rPr>
          <w:rFonts w:ascii="Arial" w:hAnsi="Arial" w:cs="Arial"/>
        </w:rPr>
        <w:t xml:space="preserve"> or making judgments based on a small piece of information. </w:t>
      </w:r>
    </w:p>
    <w:p w14:paraId="337DCD49" w14:textId="77777777" w:rsidR="00A628F5" w:rsidRDefault="00A628F5" w:rsidP="006010AE">
      <w:pPr>
        <w:widowControl w:val="0"/>
        <w:spacing w:after="0" w:line="240" w:lineRule="auto"/>
        <w:jc w:val="both"/>
        <w:rPr>
          <w:rFonts w:ascii="Arial" w:hAnsi="Arial" w:cs="Arial"/>
        </w:rPr>
      </w:pPr>
    </w:p>
    <w:p w14:paraId="7C39392A" w14:textId="3EA3FE13" w:rsidR="00E916E4" w:rsidRDefault="00B06687" w:rsidP="006010AE">
      <w:pPr>
        <w:pStyle w:val="Heading2"/>
        <w:jc w:val="both"/>
        <w:rPr>
          <w:rFonts w:ascii="Arial" w:hAnsi="Arial" w:cs="Arial"/>
          <w:color w:val="auto"/>
          <w:sz w:val="22"/>
        </w:rPr>
      </w:pPr>
      <w:r w:rsidRPr="00BF14EC">
        <w:rPr>
          <w:rFonts w:ascii="Arial" w:hAnsi="Arial" w:cs="Arial"/>
          <w:color w:val="auto"/>
          <w:sz w:val="22"/>
        </w:rPr>
        <w:t xml:space="preserve">The selection committee should have an in-depth meeting to evaluate the candidates in an open and fair deliberation.  Using notes, resumes and feedback, the committee will summarize and discuss each candidate’s qualifications, experience and suitability to the position as advertised.  This </w:t>
      </w:r>
      <w:proofErr w:type="gramStart"/>
      <w:r w:rsidRPr="00BF14EC">
        <w:rPr>
          <w:rFonts w:ascii="Arial" w:hAnsi="Arial" w:cs="Arial"/>
          <w:color w:val="auto"/>
          <w:sz w:val="22"/>
        </w:rPr>
        <w:t>can be done</w:t>
      </w:r>
      <w:proofErr w:type="gramEnd"/>
      <w:r w:rsidRPr="00BF14EC">
        <w:rPr>
          <w:rFonts w:ascii="Arial" w:hAnsi="Arial" w:cs="Arial"/>
          <w:color w:val="auto"/>
          <w:sz w:val="22"/>
        </w:rPr>
        <w:t xml:space="preserve"> after each interview or once all interviews are complete. The committee then determines who the successful candidate will be.  </w:t>
      </w:r>
    </w:p>
    <w:p w14:paraId="4959D39C" w14:textId="77777777" w:rsidR="00BF14EC" w:rsidRPr="00BF14EC" w:rsidRDefault="00BF14EC" w:rsidP="00BF14EC"/>
    <w:p w14:paraId="3A5303AF" w14:textId="1E832F77" w:rsidR="00E916E4" w:rsidRPr="00E916E4" w:rsidRDefault="00BB62D5" w:rsidP="00E916E4">
      <w:pPr>
        <w:pStyle w:val="Heading2"/>
        <w:rPr>
          <w:b/>
        </w:rPr>
      </w:pPr>
      <w:bookmarkStart w:id="37" w:name="_Toc501006732"/>
      <w:bookmarkStart w:id="38" w:name="_Toc501012587"/>
      <w:r>
        <w:rPr>
          <w:b/>
        </w:rPr>
        <w:t>Step 5</w:t>
      </w:r>
      <w:r w:rsidR="00E916E4" w:rsidRPr="00E916E4">
        <w:rPr>
          <w:b/>
        </w:rPr>
        <w:t>:  Reference Checks</w:t>
      </w:r>
      <w:bookmarkEnd w:id="37"/>
      <w:bookmarkEnd w:id="38"/>
    </w:p>
    <w:p w14:paraId="25C8BA68" w14:textId="77777777" w:rsidR="00B35A1E" w:rsidRDefault="00B35A1E" w:rsidP="00A628F5">
      <w:pPr>
        <w:widowControl w:val="0"/>
        <w:spacing w:after="0" w:line="240" w:lineRule="auto"/>
        <w:jc w:val="both"/>
        <w:rPr>
          <w:rFonts w:ascii="Arial" w:hAnsi="Arial" w:cs="Arial"/>
        </w:rPr>
      </w:pPr>
    </w:p>
    <w:p w14:paraId="20A3F64F" w14:textId="77777777" w:rsidR="00B35A1E" w:rsidRDefault="00B35A1E" w:rsidP="00A628F5">
      <w:pPr>
        <w:widowControl w:val="0"/>
        <w:spacing w:after="0" w:line="240" w:lineRule="auto"/>
        <w:jc w:val="both"/>
        <w:rPr>
          <w:rFonts w:ascii="Arial" w:hAnsi="Arial" w:cs="Arial"/>
        </w:rPr>
      </w:pPr>
      <w:r>
        <w:rPr>
          <w:rFonts w:ascii="Arial" w:hAnsi="Arial" w:cs="Arial"/>
        </w:rPr>
        <w:t>At this time, the committee should discuss the possibility that if their first choice candidate does not accept, would the second or third choice candidates be viable options and offer the position to them.</w:t>
      </w:r>
    </w:p>
    <w:p w14:paraId="4D2CF5F6" w14:textId="77777777" w:rsidR="00B35A1E" w:rsidRDefault="00B35A1E" w:rsidP="00A628F5">
      <w:pPr>
        <w:widowControl w:val="0"/>
        <w:spacing w:after="0" w:line="240" w:lineRule="auto"/>
        <w:jc w:val="both"/>
        <w:rPr>
          <w:rFonts w:ascii="Arial" w:hAnsi="Arial" w:cs="Arial"/>
        </w:rPr>
      </w:pPr>
    </w:p>
    <w:p w14:paraId="50E4C039" w14:textId="74DA112E" w:rsidR="00250E91" w:rsidRDefault="00A628F5" w:rsidP="00A628F5">
      <w:pPr>
        <w:widowControl w:val="0"/>
        <w:spacing w:after="0" w:line="240" w:lineRule="auto"/>
        <w:jc w:val="both"/>
        <w:rPr>
          <w:rFonts w:ascii="Arial" w:hAnsi="Arial" w:cs="Arial"/>
        </w:rPr>
      </w:pPr>
      <w:r>
        <w:rPr>
          <w:rFonts w:ascii="Arial" w:hAnsi="Arial" w:cs="Arial"/>
        </w:rPr>
        <w:t>Once the</w:t>
      </w:r>
      <w:r w:rsidR="00B06687">
        <w:rPr>
          <w:rFonts w:ascii="Arial" w:hAnsi="Arial" w:cs="Arial"/>
        </w:rPr>
        <w:t xml:space="preserve"> top</w:t>
      </w:r>
      <w:r>
        <w:rPr>
          <w:rFonts w:ascii="Arial" w:hAnsi="Arial" w:cs="Arial"/>
        </w:rPr>
        <w:t xml:space="preserve"> candidate </w:t>
      </w:r>
      <w:proofErr w:type="gramStart"/>
      <w:r>
        <w:rPr>
          <w:rFonts w:ascii="Arial" w:hAnsi="Arial" w:cs="Arial"/>
        </w:rPr>
        <w:t>has been identified</w:t>
      </w:r>
      <w:proofErr w:type="gramEnd"/>
      <w:r>
        <w:rPr>
          <w:rFonts w:ascii="Arial" w:hAnsi="Arial" w:cs="Arial"/>
        </w:rPr>
        <w:t xml:space="preserve">, the Dean, Director or Unit Head will </w:t>
      </w:r>
      <w:r w:rsidR="00B06687">
        <w:rPr>
          <w:rFonts w:ascii="Arial" w:hAnsi="Arial" w:cs="Arial"/>
        </w:rPr>
        <w:t xml:space="preserve">contact the individual to advise them that they are now proceeding with </w:t>
      </w:r>
      <w:r>
        <w:rPr>
          <w:rFonts w:ascii="Arial" w:hAnsi="Arial" w:cs="Arial"/>
        </w:rPr>
        <w:t>reference check</w:t>
      </w:r>
      <w:r w:rsidR="0003549F">
        <w:rPr>
          <w:rFonts w:ascii="Arial" w:hAnsi="Arial" w:cs="Arial"/>
        </w:rPr>
        <w:t>s</w:t>
      </w:r>
      <w:r>
        <w:rPr>
          <w:rFonts w:ascii="Arial" w:hAnsi="Arial" w:cs="Arial"/>
        </w:rPr>
        <w:t xml:space="preserve">.    Candidates provide the names of referees.  Only those who </w:t>
      </w:r>
      <w:proofErr w:type="gramStart"/>
      <w:r>
        <w:rPr>
          <w:rFonts w:ascii="Arial" w:hAnsi="Arial" w:cs="Arial"/>
        </w:rPr>
        <w:t>are listed</w:t>
      </w:r>
      <w:proofErr w:type="gramEnd"/>
      <w:r>
        <w:rPr>
          <w:rFonts w:ascii="Arial" w:hAnsi="Arial" w:cs="Arial"/>
        </w:rPr>
        <w:t xml:space="preserve"> as referees may be contacted.  </w:t>
      </w:r>
      <w:r w:rsidR="00E640F6">
        <w:rPr>
          <w:rFonts w:ascii="Arial" w:hAnsi="Arial" w:cs="Arial"/>
        </w:rPr>
        <w:t xml:space="preserve">If the Dean, Director or Unit Head wishes to </w:t>
      </w:r>
      <w:proofErr w:type="gramStart"/>
      <w:r w:rsidR="00E640F6">
        <w:rPr>
          <w:rFonts w:ascii="Arial" w:hAnsi="Arial" w:cs="Arial"/>
        </w:rPr>
        <w:t>contact</w:t>
      </w:r>
      <w:proofErr w:type="gramEnd"/>
      <w:r w:rsidR="00E640F6">
        <w:rPr>
          <w:rFonts w:ascii="Arial" w:hAnsi="Arial" w:cs="Arial"/>
        </w:rPr>
        <w:t xml:space="preserve"> individuals other than those provided as references, </w:t>
      </w:r>
      <w:r w:rsidR="00554882">
        <w:rPr>
          <w:rFonts w:ascii="Arial" w:hAnsi="Arial" w:cs="Arial"/>
        </w:rPr>
        <w:t xml:space="preserve">they </w:t>
      </w:r>
      <w:r w:rsidR="00E640F6">
        <w:rPr>
          <w:rFonts w:ascii="Arial" w:hAnsi="Arial" w:cs="Arial"/>
        </w:rPr>
        <w:t xml:space="preserve">must get authorization from the candidate </w:t>
      </w:r>
      <w:r w:rsidR="00E640F6">
        <w:rPr>
          <w:rFonts w:ascii="Arial" w:hAnsi="Arial" w:cs="Arial"/>
          <w:b/>
        </w:rPr>
        <w:t>prior to</w:t>
      </w:r>
      <w:r w:rsidR="00E640F6">
        <w:rPr>
          <w:rFonts w:ascii="Arial" w:hAnsi="Arial" w:cs="Arial"/>
        </w:rPr>
        <w:t xml:space="preserve"> initiating contact.  Use the </w:t>
      </w:r>
      <w:hyperlink r:id="rId25" w:history="1">
        <w:r w:rsidR="00E640F6" w:rsidRPr="00E640F6">
          <w:rPr>
            <w:rStyle w:val="Hyperlink"/>
            <w:rFonts w:ascii="Arial" w:hAnsi="Arial" w:cs="Arial"/>
          </w:rPr>
          <w:t>Reference Checking Consent and Authorization form</w:t>
        </w:r>
      </w:hyperlink>
      <w:r w:rsidR="00E640F6">
        <w:rPr>
          <w:rFonts w:ascii="Arial" w:hAnsi="Arial" w:cs="Arial"/>
        </w:rPr>
        <w:t xml:space="preserve"> </w:t>
      </w:r>
      <w:r w:rsidR="00CB338D">
        <w:rPr>
          <w:rFonts w:ascii="Arial" w:hAnsi="Arial" w:cs="Arial"/>
        </w:rPr>
        <w:t>(Appendix E</w:t>
      </w:r>
      <w:r w:rsidR="00B3232D">
        <w:rPr>
          <w:rFonts w:ascii="Arial" w:hAnsi="Arial" w:cs="Arial"/>
        </w:rPr>
        <w:t xml:space="preserve">) </w:t>
      </w:r>
      <w:r w:rsidR="00E640F6">
        <w:rPr>
          <w:rFonts w:ascii="Arial" w:hAnsi="Arial" w:cs="Arial"/>
        </w:rPr>
        <w:t>found on the HR webpage.</w:t>
      </w:r>
      <w:r>
        <w:rPr>
          <w:rFonts w:ascii="Arial" w:hAnsi="Arial" w:cs="Arial"/>
        </w:rPr>
        <w:t xml:space="preserve"> </w:t>
      </w:r>
      <w:r w:rsidR="00250E91" w:rsidRPr="00A628F5">
        <w:rPr>
          <w:rFonts w:ascii="Arial" w:hAnsi="Arial" w:cs="Arial"/>
        </w:rPr>
        <w:t xml:space="preserve">  </w:t>
      </w:r>
    </w:p>
    <w:p w14:paraId="72AF2D16" w14:textId="77777777" w:rsidR="00E916E4" w:rsidRDefault="00E916E4" w:rsidP="00A628F5">
      <w:pPr>
        <w:widowControl w:val="0"/>
        <w:spacing w:after="0" w:line="240" w:lineRule="auto"/>
        <w:jc w:val="both"/>
        <w:rPr>
          <w:rFonts w:ascii="Arial" w:hAnsi="Arial" w:cs="Arial"/>
        </w:rPr>
      </w:pPr>
    </w:p>
    <w:p w14:paraId="456191CA" w14:textId="77777777" w:rsidR="00E916E4" w:rsidRDefault="00E916E4" w:rsidP="00A628F5">
      <w:pPr>
        <w:widowControl w:val="0"/>
        <w:spacing w:after="0" w:line="240" w:lineRule="auto"/>
        <w:jc w:val="both"/>
        <w:rPr>
          <w:rFonts w:ascii="Arial" w:hAnsi="Arial" w:cs="Arial"/>
        </w:rPr>
      </w:pPr>
    </w:p>
    <w:p w14:paraId="4B22C255" w14:textId="02A28EA8" w:rsidR="00E916E4" w:rsidRDefault="00E916E4" w:rsidP="00A628F5">
      <w:pPr>
        <w:widowControl w:val="0"/>
        <w:spacing w:after="0" w:line="240" w:lineRule="auto"/>
        <w:jc w:val="both"/>
        <w:rPr>
          <w:rFonts w:ascii="Arial" w:hAnsi="Arial" w:cs="Arial"/>
        </w:rPr>
      </w:pPr>
      <w:r>
        <w:rPr>
          <w:rFonts w:ascii="Arial" w:hAnsi="Arial" w:cs="Arial"/>
        </w:rPr>
        <w:t xml:space="preserve">For the </w:t>
      </w:r>
      <w:r w:rsidR="00B35A1E">
        <w:rPr>
          <w:rFonts w:ascii="Arial" w:hAnsi="Arial" w:cs="Arial"/>
        </w:rPr>
        <w:t>Chair,</w:t>
      </w:r>
      <w:r>
        <w:rPr>
          <w:rFonts w:ascii="Arial" w:hAnsi="Arial" w:cs="Arial"/>
        </w:rPr>
        <w:t xml:space="preserve"> here are guidelines to conducting </w:t>
      </w:r>
      <w:r w:rsidR="00B06687">
        <w:rPr>
          <w:rFonts w:ascii="Arial" w:hAnsi="Arial" w:cs="Arial"/>
        </w:rPr>
        <w:t xml:space="preserve">employment-related </w:t>
      </w:r>
      <w:r>
        <w:rPr>
          <w:rFonts w:ascii="Arial" w:hAnsi="Arial" w:cs="Arial"/>
        </w:rPr>
        <w:t>reference checks:</w:t>
      </w:r>
    </w:p>
    <w:p w14:paraId="0F860974" w14:textId="77777777" w:rsidR="00E640F6" w:rsidRDefault="00E640F6" w:rsidP="00A628F5">
      <w:pPr>
        <w:widowControl w:val="0"/>
        <w:spacing w:after="0" w:line="240" w:lineRule="auto"/>
        <w:jc w:val="both"/>
        <w:rPr>
          <w:rFonts w:ascii="Arial" w:hAnsi="Arial" w:cs="Arial"/>
        </w:rPr>
      </w:pPr>
    </w:p>
    <w:p w14:paraId="24256110" w14:textId="77777777" w:rsidR="00E640F6" w:rsidRPr="00E640F6" w:rsidRDefault="00E640F6" w:rsidP="00E640F6">
      <w:pPr>
        <w:widowControl w:val="0"/>
        <w:numPr>
          <w:ilvl w:val="0"/>
          <w:numId w:val="11"/>
        </w:numPr>
        <w:spacing w:after="0" w:line="240" w:lineRule="auto"/>
        <w:ind w:right="463"/>
        <w:contextualSpacing/>
        <w:jc w:val="both"/>
        <w:rPr>
          <w:rFonts w:ascii="Arial" w:eastAsia="Calibri" w:hAnsi="Arial" w:cs="Arial"/>
        </w:rPr>
      </w:pPr>
      <w:r w:rsidRPr="00E640F6">
        <w:rPr>
          <w:rFonts w:ascii="Arial" w:eastAsia="Calibri" w:hAnsi="Arial" w:cs="Arial"/>
          <w:b/>
        </w:rPr>
        <w:t>Contact the reference provider by phone</w:t>
      </w:r>
      <w:r>
        <w:rPr>
          <w:rFonts w:ascii="Arial" w:eastAsia="Calibri" w:hAnsi="Arial" w:cs="Arial"/>
          <w:b/>
        </w:rPr>
        <w:t xml:space="preserve"> and i</w:t>
      </w:r>
      <w:r w:rsidR="00E916E4">
        <w:rPr>
          <w:rFonts w:ascii="Arial" w:eastAsia="Calibri" w:hAnsi="Arial" w:cs="Arial"/>
          <w:b/>
        </w:rPr>
        <w:t>ntroduce yourself.</w:t>
      </w:r>
    </w:p>
    <w:p w14:paraId="490965F3" w14:textId="77777777" w:rsidR="00E640F6" w:rsidRPr="00E640F6" w:rsidRDefault="00E640F6" w:rsidP="00E640F6">
      <w:pPr>
        <w:widowControl w:val="0"/>
        <w:spacing w:after="0" w:line="240" w:lineRule="auto"/>
        <w:ind w:left="720" w:right="463"/>
        <w:contextualSpacing/>
        <w:jc w:val="both"/>
        <w:rPr>
          <w:rFonts w:ascii="Arial" w:eastAsia="Calibri" w:hAnsi="Arial" w:cs="Arial"/>
        </w:rPr>
      </w:pPr>
    </w:p>
    <w:p w14:paraId="0898EB87" w14:textId="77777777" w:rsidR="00E640F6" w:rsidRPr="00E916E4" w:rsidRDefault="00E640F6" w:rsidP="00E640F6">
      <w:pPr>
        <w:widowControl w:val="0"/>
        <w:numPr>
          <w:ilvl w:val="0"/>
          <w:numId w:val="11"/>
        </w:numPr>
        <w:spacing w:after="0" w:line="240" w:lineRule="auto"/>
        <w:ind w:right="463"/>
        <w:contextualSpacing/>
        <w:jc w:val="both"/>
        <w:rPr>
          <w:rFonts w:ascii="Arial" w:eastAsia="Calibri" w:hAnsi="Arial" w:cs="Arial"/>
          <w:b/>
        </w:rPr>
      </w:pPr>
      <w:r w:rsidRPr="00E640F6">
        <w:rPr>
          <w:rFonts w:ascii="Arial" w:eastAsia="Calibri" w:hAnsi="Arial" w:cs="Arial"/>
          <w:b/>
        </w:rPr>
        <w:t>Describe the position to the reference provider.</w:t>
      </w:r>
      <w:r w:rsidRPr="00E640F6">
        <w:rPr>
          <w:rFonts w:ascii="Arial" w:eastAsia="Calibri" w:hAnsi="Arial" w:cs="Arial"/>
        </w:rPr>
        <w:t xml:space="preserve">  Ask for the reference provider’s perception of </w:t>
      </w:r>
      <w:proofErr w:type="gramStart"/>
      <w:r w:rsidRPr="00E640F6">
        <w:rPr>
          <w:rFonts w:ascii="Arial" w:eastAsia="Calibri" w:hAnsi="Arial" w:cs="Arial"/>
        </w:rPr>
        <w:t xml:space="preserve">the </w:t>
      </w:r>
      <w:r>
        <w:rPr>
          <w:rFonts w:ascii="Arial" w:eastAsia="Calibri" w:hAnsi="Arial" w:cs="Arial"/>
        </w:rPr>
        <w:t>candidate’s</w:t>
      </w:r>
      <w:r w:rsidRPr="00E640F6">
        <w:rPr>
          <w:rFonts w:ascii="Arial" w:eastAsia="Calibri" w:hAnsi="Arial" w:cs="Arial"/>
        </w:rPr>
        <w:t xml:space="preserve"> performance and what the candidate could change or improve</w:t>
      </w:r>
      <w:proofErr w:type="gramEnd"/>
      <w:r w:rsidRPr="00E640F6">
        <w:rPr>
          <w:rFonts w:ascii="Arial" w:eastAsia="Calibri" w:hAnsi="Arial" w:cs="Arial"/>
        </w:rPr>
        <w:t>.</w:t>
      </w:r>
    </w:p>
    <w:p w14:paraId="6D90621F" w14:textId="77777777" w:rsidR="00E916E4" w:rsidRPr="00E640F6" w:rsidRDefault="00E916E4" w:rsidP="00E916E4">
      <w:pPr>
        <w:widowControl w:val="0"/>
        <w:spacing w:after="0" w:line="240" w:lineRule="auto"/>
        <w:ind w:right="463"/>
        <w:contextualSpacing/>
        <w:jc w:val="both"/>
        <w:rPr>
          <w:rFonts w:ascii="Arial" w:eastAsia="Calibri" w:hAnsi="Arial" w:cs="Arial"/>
          <w:b/>
        </w:rPr>
      </w:pPr>
    </w:p>
    <w:p w14:paraId="5711356C" w14:textId="77777777" w:rsidR="00E640F6" w:rsidRPr="00E640F6" w:rsidRDefault="00E640F6" w:rsidP="00E640F6">
      <w:pPr>
        <w:widowControl w:val="0"/>
        <w:numPr>
          <w:ilvl w:val="0"/>
          <w:numId w:val="11"/>
        </w:numPr>
        <w:spacing w:after="0" w:line="240" w:lineRule="auto"/>
        <w:ind w:right="463"/>
        <w:contextualSpacing/>
        <w:jc w:val="both"/>
        <w:rPr>
          <w:rFonts w:ascii="Arial" w:eastAsia="Calibri" w:hAnsi="Arial" w:cs="Arial"/>
          <w:b/>
        </w:rPr>
      </w:pPr>
      <w:r w:rsidRPr="00E640F6">
        <w:rPr>
          <w:rFonts w:ascii="Arial" w:eastAsia="Calibri" w:hAnsi="Arial" w:cs="Arial"/>
          <w:b/>
        </w:rPr>
        <w:t>Ask prepared, open-ended questions.</w:t>
      </w:r>
      <w:r w:rsidRPr="00E640F6">
        <w:rPr>
          <w:rFonts w:ascii="Arial" w:eastAsia="Calibri" w:hAnsi="Arial" w:cs="Arial"/>
        </w:rPr>
        <w:t xml:space="preserve">  When doing verbal reference checking, ask questions of the reference provider that are consistent with the interview questions asked of the candidate. Do not ask questions “off the record”, as no answers can be treated as such.  Do not ask Human Rights protected questions. If the committee has identified limitations or concerns, ensure that prepared questions </w:t>
      </w:r>
      <w:proofErr w:type="gramStart"/>
      <w:r w:rsidRPr="00E640F6">
        <w:rPr>
          <w:rFonts w:ascii="Arial" w:eastAsia="Calibri" w:hAnsi="Arial" w:cs="Arial"/>
        </w:rPr>
        <w:t>are addressed</w:t>
      </w:r>
      <w:proofErr w:type="gramEnd"/>
      <w:r w:rsidRPr="00E640F6">
        <w:rPr>
          <w:rFonts w:ascii="Arial" w:eastAsia="Calibri" w:hAnsi="Arial" w:cs="Arial"/>
        </w:rPr>
        <w:t xml:space="preserve">. </w:t>
      </w:r>
    </w:p>
    <w:p w14:paraId="4A3B5B4E" w14:textId="77777777" w:rsidR="00E640F6" w:rsidRPr="00E640F6" w:rsidRDefault="00E640F6" w:rsidP="00E640F6">
      <w:pPr>
        <w:widowControl w:val="0"/>
        <w:spacing w:after="0" w:line="240" w:lineRule="auto"/>
        <w:ind w:left="720" w:right="463"/>
        <w:contextualSpacing/>
        <w:jc w:val="both"/>
        <w:rPr>
          <w:rFonts w:ascii="Arial" w:eastAsia="Calibri" w:hAnsi="Arial" w:cs="Arial"/>
          <w:b/>
        </w:rPr>
      </w:pPr>
    </w:p>
    <w:p w14:paraId="622AAED4" w14:textId="18005EC7" w:rsidR="00E640F6" w:rsidRPr="00E640F6" w:rsidRDefault="00554882" w:rsidP="00E640F6">
      <w:pPr>
        <w:widowControl w:val="0"/>
        <w:numPr>
          <w:ilvl w:val="0"/>
          <w:numId w:val="11"/>
        </w:numPr>
        <w:spacing w:after="0" w:line="240" w:lineRule="auto"/>
        <w:ind w:right="463"/>
        <w:contextualSpacing/>
        <w:jc w:val="both"/>
        <w:rPr>
          <w:rFonts w:ascii="Arial" w:eastAsia="Calibri" w:hAnsi="Arial" w:cs="Arial"/>
          <w:b/>
        </w:rPr>
      </w:pPr>
      <w:r>
        <w:rPr>
          <w:rFonts w:ascii="Arial" w:eastAsia="Calibri" w:hAnsi="Arial" w:cs="Arial"/>
          <w:b/>
        </w:rPr>
        <w:t>Establish a conversation.</w:t>
      </w:r>
      <w:r w:rsidR="00E640F6" w:rsidRPr="00E640F6">
        <w:rPr>
          <w:rFonts w:ascii="Arial" w:eastAsia="Calibri" w:hAnsi="Arial" w:cs="Arial"/>
        </w:rPr>
        <w:t xml:space="preserve"> </w:t>
      </w:r>
      <w:r>
        <w:rPr>
          <w:rFonts w:ascii="Arial" w:eastAsia="Calibri" w:hAnsi="Arial" w:cs="Arial"/>
        </w:rPr>
        <w:t xml:space="preserve">Allow the </w:t>
      </w:r>
      <w:r w:rsidR="00E640F6" w:rsidRPr="00E640F6">
        <w:rPr>
          <w:rFonts w:ascii="Arial" w:eastAsia="Calibri" w:hAnsi="Arial" w:cs="Arial"/>
        </w:rPr>
        <w:t xml:space="preserve">reference provider </w:t>
      </w:r>
      <w:r>
        <w:rPr>
          <w:rFonts w:ascii="Arial" w:eastAsia="Calibri" w:hAnsi="Arial" w:cs="Arial"/>
        </w:rPr>
        <w:t>to share details about the candidate’s work performance.</w:t>
      </w:r>
      <w:r w:rsidR="00E640F6" w:rsidRPr="00E640F6">
        <w:rPr>
          <w:rFonts w:ascii="Arial" w:eastAsia="Calibri" w:hAnsi="Arial" w:cs="Arial"/>
        </w:rPr>
        <w:t xml:space="preserve"> </w:t>
      </w:r>
      <w:proofErr w:type="gramStart"/>
      <w:r w:rsidR="00E640F6" w:rsidRPr="00E640F6">
        <w:rPr>
          <w:rFonts w:ascii="Arial" w:eastAsia="Calibri" w:hAnsi="Arial" w:cs="Arial"/>
        </w:rPr>
        <w:t>Don’t</w:t>
      </w:r>
      <w:proofErr w:type="gramEnd"/>
      <w:r w:rsidR="00E640F6" w:rsidRPr="00E640F6">
        <w:rPr>
          <w:rFonts w:ascii="Arial" w:eastAsia="Calibri" w:hAnsi="Arial" w:cs="Arial"/>
        </w:rPr>
        <w:t xml:space="preserve"> fill in silences.  Listen to the tone of voice, inflection, and word choice for verbal clues regarding the reference provider’s disposition toward the job candidate.  Ask the reference provider whether there is </w:t>
      </w:r>
      <w:proofErr w:type="gramStart"/>
      <w:r w:rsidR="00E640F6" w:rsidRPr="00E640F6">
        <w:rPr>
          <w:rFonts w:ascii="Arial" w:eastAsia="Calibri" w:hAnsi="Arial" w:cs="Arial"/>
        </w:rPr>
        <w:t>anything</w:t>
      </w:r>
      <w:proofErr w:type="gramEnd"/>
      <w:r w:rsidR="00E640F6" w:rsidRPr="00E640F6">
        <w:rPr>
          <w:rFonts w:ascii="Arial" w:eastAsia="Calibri" w:hAnsi="Arial" w:cs="Arial"/>
        </w:rPr>
        <w:t xml:space="preserve"> they would like to add that you have not asked. </w:t>
      </w:r>
    </w:p>
    <w:p w14:paraId="1A81DFA6" w14:textId="77777777" w:rsidR="00E640F6" w:rsidRPr="00E640F6" w:rsidRDefault="00E640F6" w:rsidP="00E640F6">
      <w:pPr>
        <w:widowControl w:val="0"/>
        <w:spacing w:after="0" w:line="240" w:lineRule="auto"/>
        <w:ind w:right="463"/>
        <w:contextualSpacing/>
        <w:jc w:val="both"/>
        <w:rPr>
          <w:rFonts w:ascii="Arial" w:eastAsia="Calibri" w:hAnsi="Arial" w:cs="Arial"/>
          <w:b/>
        </w:rPr>
      </w:pPr>
    </w:p>
    <w:p w14:paraId="036D949D" w14:textId="77777777" w:rsidR="00E916E4" w:rsidRPr="00B35A1E" w:rsidRDefault="00E640F6" w:rsidP="00E916E4">
      <w:pPr>
        <w:widowControl w:val="0"/>
        <w:numPr>
          <w:ilvl w:val="0"/>
          <w:numId w:val="11"/>
        </w:numPr>
        <w:spacing w:after="0" w:line="240" w:lineRule="auto"/>
        <w:ind w:right="463"/>
        <w:contextualSpacing/>
        <w:jc w:val="both"/>
        <w:rPr>
          <w:rFonts w:ascii="Arial" w:eastAsia="Arial" w:hAnsi="Arial" w:cs="Arial"/>
          <w:noProof/>
          <w:lang w:val="en-CA" w:eastAsia="en-CA"/>
        </w:rPr>
      </w:pPr>
      <w:r w:rsidRPr="00E640F6">
        <w:rPr>
          <w:rFonts w:ascii="Arial" w:eastAsia="Calibri" w:hAnsi="Arial" w:cs="Arial"/>
          <w:b/>
        </w:rPr>
        <w:t>Take good notes</w:t>
      </w:r>
      <w:r w:rsidRPr="00E640F6">
        <w:rPr>
          <w:rFonts w:ascii="Arial" w:eastAsia="Calibri" w:hAnsi="Arial" w:cs="Arial"/>
        </w:rPr>
        <w:t>. Be sure to document everything</w:t>
      </w:r>
      <w:r w:rsidR="00E916E4">
        <w:rPr>
          <w:rFonts w:ascii="Arial" w:eastAsia="Calibri" w:hAnsi="Arial" w:cs="Arial"/>
        </w:rPr>
        <w:t xml:space="preserve"> in order to share with the committee members.</w:t>
      </w:r>
    </w:p>
    <w:p w14:paraId="1E54183C" w14:textId="34351F61" w:rsidR="00D0616F" w:rsidRDefault="00D0616F" w:rsidP="00D0616F">
      <w:pPr>
        <w:rPr>
          <w:lang w:val="en-CA" w:eastAsia="en-CA"/>
        </w:rPr>
      </w:pPr>
      <w:bookmarkStart w:id="39" w:name="_Toc501006733"/>
    </w:p>
    <w:p w14:paraId="75018E8C" w14:textId="77777777" w:rsidR="0052127E" w:rsidRPr="00D0616F" w:rsidRDefault="0052127E" w:rsidP="00D0616F">
      <w:pPr>
        <w:rPr>
          <w:lang w:val="en-CA" w:eastAsia="en-CA"/>
        </w:rPr>
      </w:pPr>
    </w:p>
    <w:p w14:paraId="4C5057A0" w14:textId="3CBCCFAE" w:rsidR="00E916E4" w:rsidRPr="00E916E4" w:rsidRDefault="00BB62D5" w:rsidP="00E916E4">
      <w:pPr>
        <w:pStyle w:val="Heading2"/>
        <w:rPr>
          <w:rFonts w:eastAsia="Arial"/>
          <w:b/>
          <w:noProof/>
          <w:lang w:val="en-CA" w:eastAsia="en-CA"/>
        </w:rPr>
      </w:pPr>
      <w:bookmarkStart w:id="40" w:name="_Toc501012588"/>
      <w:r>
        <w:rPr>
          <w:rFonts w:eastAsia="Arial"/>
          <w:b/>
          <w:noProof/>
          <w:lang w:val="en-CA" w:eastAsia="en-CA"/>
        </w:rPr>
        <w:lastRenderedPageBreak/>
        <w:t>Step 6</w:t>
      </w:r>
      <w:r w:rsidR="00E916E4" w:rsidRPr="00E916E4">
        <w:rPr>
          <w:rFonts w:eastAsia="Arial"/>
          <w:b/>
          <w:noProof/>
          <w:lang w:val="en-CA" w:eastAsia="en-CA"/>
        </w:rPr>
        <w:t>:  Making the Offer</w:t>
      </w:r>
      <w:bookmarkEnd w:id="39"/>
      <w:bookmarkEnd w:id="40"/>
    </w:p>
    <w:p w14:paraId="413E7A47" w14:textId="77777777" w:rsidR="00E916E4" w:rsidRDefault="00E916E4" w:rsidP="00E916E4">
      <w:pPr>
        <w:rPr>
          <w:rFonts w:ascii="Arial" w:eastAsia="Arial" w:hAnsi="Arial" w:cs="Arial"/>
          <w:noProof/>
          <w:lang w:val="en-CA" w:eastAsia="en-CA"/>
        </w:rPr>
      </w:pPr>
    </w:p>
    <w:p w14:paraId="14E5D7E1" w14:textId="426B7609" w:rsidR="00695C61" w:rsidRPr="0052127E" w:rsidRDefault="00E916E4" w:rsidP="00D0616F">
      <w:pPr>
        <w:jc w:val="both"/>
        <w:rPr>
          <w:rFonts w:ascii="Arial" w:eastAsia="Arial" w:hAnsi="Arial" w:cs="Arial"/>
          <w:b/>
          <w:noProof/>
          <w:lang w:val="en-CA" w:eastAsia="en-CA"/>
        </w:rPr>
      </w:pPr>
      <w:r>
        <w:rPr>
          <w:rFonts w:ascii="Arial" w:eastAsia="Arial" w:hAnsi="Arial" w:cs="Arial"/>
          <w:noProof/>
          <w:lang w:val="en-CA" w:eastAsia="en-CA"/>
        </w:rPr>
        <w:t xml:space="preserve">After successfully completing reference checks, the Dean, Director or Unit Head will make a verbal offer of employment to the successful individual. </w:t>
      </w:r>
      <w:r w:rsidR="00695C61">
        <w:rPr>
          <w:rFonts w:ascii="Arial" w:eastAsia="Arial" w:hAnsi="Arial" w:cs="Arial"/>
          <w:noProof/>
          <w:lang w:val="en-CA" w:eastAsia="en-CA"/>
        </w:rPr>
        <w:t xml:space="preserve"> </w:t>
      </w:r>
      <w:r w:rsidR="00E478CF" w:rsidRPr="0052127E">
        <w:rPr>
          <w:rFonts w:ascii="Arial" w:eastAsia="Arial" w:hAnsi="Arial" w:cs="Arial"/>
          <w:b/>
          <w:noProof/>
          <w:lang w:val="en-CA" w:eastAsia="en-CA"/>
        </w:rPr>
        <w:t>As a reminder, an offer of employment</w:t>
      </w:r>
      <w:r w:rsidR="00B61E1D">
        <w:rPr>
          <w:rFonts w:ascii="Arial" w:eastAsia="Arial" w:hAnsi="Arial" w:cs="Arial"/>
          <w:b/>
          <w:noProof/>
          <w:lang w:val="en-CA" w:eastAsia="en-CA"/>
        </w:rPr>
        <w:t xml:space="preserve"> </w:t>
      </w:r>
      <w:r w:rsidR="00E478CF" w:rsidRPr="0052127E">
        <w:rPr>
          <w:rFonts w:ascii="Arial" w:eastAsia="Arial" w:hAnsi="Arial" w:cs="Arial"/>
          <w:b/>
          <w:noProof/>
          <w:lang w:val="en-CA" w:eastAsia="en-CA"/>
        </w:rPr>
        <w:t xml:space="preserve">is </w:t>
      </w:r>
      <w:r w:rsidR="00BF71C7">
        <w:rPr>
          <w:rFonts w:ascii="Arial" w:eastAsia="Arial" w:hAnsi="Arial" w:cs="Arial"/>
          <w:b/>
          <w:noProof/>
          <w:lang w:val="en-CA" w:eastAsia="en-CA"/>
        </w:rPr>
        <w:t>conditional upon</w:t>
      </w:r>
      <w:r w:rsidR="00E478CF" w:rsidRPr="0052127E">
        <w:rPr>
          <w:rFonts w:ascii="Arial" w:eastAsia="Arial" w:hAnsi="Arial" w:cs="Arial"/>
          <w:b/>
          <w:noProof/>
          <w:lang w:val="en-CA" w:eastAsia="en-CA"/>
        </w:rPr>
        <w:t xml:space="preserve"> the final approval by the respective Vice-President and the Chief Human Resources Officer.</w:t>
      </w:r>
      <w:r w:rsidR="0052127E" w:rsidRPr="0052127E">
        <w:rPr>
          <w:rFonts w:ascii="Arial" w:eastAsia="Arial" w:hAnsi="Arial" w:cs="Arial"/>
          <w:b/>
          <w:noProof/>
          <w:lang w:val="en-CA" w:eastAsia="en-CA"/>
        </w:rPr>
        <w:t xml:space="preserve">  Out of respect for the candidate, please be sure to share with them that the offer is contingent upon this final approval </w:t>
      </w:r>
      <w:r w:rsidR="0052127E">
        <w:rPr>
          <w:rFonts w:ascii="Arial" w:eastAsia="Arial" w:hAnsi="Arial" w:cs="Arial"/>
          <w:b/>
          <w:noProof/>
          <w:lang w:val="en-CA" w:eastAsia="en-CA"/>
        </w:rPr>
        <w:t>process</w:t>
      </w:r>
      <w:r w:rsidR="0052127E" w:rsidRPr="0052127E">
        <w:rPr>
          <w:rFonts w:ascii="Arial" w:eastAsia="Arial" w:hAnsi="Arial" w:cs="Arial"/>
          <w:b/>
          <w:noProof/>
          <w:lang w:val="en-CA" w:eastAsia="en-CA"/>
        </w:rPr>
        <w:t>.</w:t>
      </w:r>
    </w:p>
    <w:p w14:paraId="50977D4C" w14:textId="77777777" w:rsidR="00695C61" w:rsidRDefault="00E916E4" w:rsidP="00D0616F">
      <w:pPr>
        <w:jc w:val="both"/>
        <w:rPr>
          <w:rFonts w:ascii="Arial" w:eastAsia="Arial" w:hAnsi="Arial" w:cs="Arial"/>
          <w:noProof/>
          <w:lang w:val="en-CA" w:eastAsia="en-CA"/>
        </w:rPr>
      </w:pPr>
      <w:r>
        <w:rPr>
          <w:rFonts w:ascii="Arial" w:eastAsia="Arial" w:hAnsi="Arial" w:cs="Arial"/>
          <w:noProof/>
          <w:lang w:val="en-CA" w:eastAsia="en-CA"/>
        </w:rPr>
        <w:t xml:space="preserve">Being respectful of all the candidates who took the time to participate in the recruitment process, you will want to make an offer as quickly as possible.  </w:t>
      </w:r>
    </w:p>
    <w:p w14:paraId="5EAEAD0A" w14:textId="65113F99" w:rsidR="00695C61" w:rsidRDefault="00695C61" w:rsidP="00D0616F">
      <w:pPr>
        <w:jc w:val="both"/>
        <w:rPr>
          <w:rFonts w:ascii="Arial" w:eastAsia="Arial" w:hAnsi="Arial" w:cs="Arial"/>
          <w:noProof/>
          <w:lang w:val="en-CA" w:eastAsia="en-CA"/>
        </w:rPr>
      </w:pPr>
      <w:r>
        <w:rPr>
          <w:rFonts w:ascii="Arial" w:eastAsia="Arial" w:hAnsi="Arial" w:cs="Arial"/>
          <w:noProof/>
          <w:lang w:val="en-CA" w:eastAsia="en-CA"/>
        </w:rPr>
        <w:t xml:space="preserve">Keep in mind, until the candidate returns the signed contract, the name of the successful individual should not be shared outside of the committee.  </w:t>
      </w:r>
      <w:r w:rsidR="0093155A">
        <w:rPr>
          <w:rFonts w:ascii="Arial" w:eastAsia="Arial" w:hAnsi="Arial" w:cs="Arial"/>
          <w:noProof/>
          <w:lang w:val="en-CA" w:eastAsia="en-CA"/>
        </w:rPr>
        <w:t>In the case of Aca</w:t>
      </w:r>
      <w:r w:rsidR="00A517D7">
        <w:rPr>
          <w:rFonts w:ascii="Arial" w:eastAsia="Arial" w:hAnsi="Arial" w:cs="Arial"/>
          <w:noProof/>
          <w:lang w:val="en-CA" w:eastAsia="en-CA"/>
        </w:rPr>
        <w:t>d</w:t>
      </w:r>
      <w:r w:rsidR="0093155A">
        <w:rPr>
          <w:rFonts w:ascii="Arial" w:eastAsia="Arial" w:hAnsi="Arial" w:cs="Arial"/>
          <w:noProof/>
          <w:lang w:val="en-CA" w:eastAsia="en-CA"/>
        </w:rPr>
        <w:t xml:space="preserve">emic and Non-Academic Administrators, the name of the successful individual cannot be shared outside of the committee until such time as the Board of Governors approves the selection and offer.  </w:t>
      </w:r>
      <w:r>
        <w:rPr>
          <w:rFonts w:ascii="Arial" w:eastAsia="Arial" w:hAnsi="Arial" w:cs="Arial"/>
          <w:noProof/>
          <w:lang w:val="en-CA" w:eastAsia="en-CA"/>
        </w:rPr>
        <w:t>There have been situations where candidates have a change of heart and decline the position after having accepted it initially.  Keeping the committee’s decision confidential is extremely important.</w:t>
      </w:r>
    </w:p>
    <w:p w14:paraId="6E315011" w14:textId="73CDD9E8" w:rsidR="00E916E4" w:rsidRDefault="00E916E4" w:rsidP="00D0616F">
      <w:pPr>
        <w:jc w:val="both"/>
        <w:rPr>
          <w:rFonts w:ascii="Arial" w:eastAsia="Arial" w:hAnsi="Arial" w:cs="Arial"/>
          <w:noProof/>
          <w:lang w:val="en-CA" w:eastAsia="en-CA"/>
        </w:rPr>
      </w:pPr>
      <w:r>
        <w:rPr>
          <w:rFonts w:ascii="Arial" w:eastAsia="Arial" w:hAnsi="Arial" w:cs="Arial"/>
          <w:noProof/>
          <w:lang w:val="en-CA" w:eastAsia="en-CA"/>
        </w:rPr>
        <w:t xml:space="preserve">Once the candidate accepts the offer, a </w:t>
      </w:r>
      <w:hyperlink r:id="rId26" w:history="1">
        <w:r w:rsidR="00B61E1D" w:rsidRPr="00E221DD">
          <w:rPr>
            <w:rStyle w:val="Hyperlink"/>
            <w:rFonts w:ascii="Arial" w:eastAsia="Arial" w:hAnsi="Arial" w:cs="Arial"/>
            <w:noProof/>
            <w:lang w:val="en-CA" w:eastAsia="en-CA"/>
          </w:rPr>
          <w:t>Position Approv</w:t>
        </w:r>
        <w:r w:rsidR="00B61E1D" w:rsidRPr="00E221DD">
          <w:rPr>
            <w:rStyle w:val="Hyperlink"/>
            <w:rFonts w:ascii="Arial" w:eastAsia="Arial" w:hAnsi="Arial" w:cs="Arial"/>
            <w:noProof/>
            <w:lang w:val="en-CA" w:eastAsia="en-CA"/>
          </w:rPr>
          <w:t>a</w:t>
        </w:r>
        <w:r w:rsidR="00B61E1D" w:rsidRPr="00E221DD">
          <w:rPr>
            <w:rStyle w:val="Hyperlink"/>
            <w:rFonts w:ascii="Arial" w:eastAsia="Arial" w:hAnsi="Arial" w:cs="Arial"/>
            <w:noProof/>
            <w:lang w:val="en-CA" w:eastAsia="en-CA"/>
          </w:rPr>
          <w:t>l Form</w:t>
        </w:r>
        <w:r w:rsidR="00B3232D" w:rsidRPr="00E221DD">
          <w:rPr>
            <w:rStyle w:val="Hyperlink"/>
            <w:rFonts w:ascii="Arial" w:eastAsia="Arial" w:hAnsi="Arial" w:cs="Arial"/>
            <w:noProof/>
            <w:lang w:val="en-CA" w:eastAsia="en-CA"/>
          </w:rPr>
          <w:t xml:space="preserve"> </w:t>
        </w:r>
      </w:hyperlink>
      <w:bookmarkStart w:id="41" w:name="_GoBack"/>
      <w:bookmarkEnd w:id="41"/>
      <w:r>
        <w:rPr>
          <w:rFonts w:ascii="Arial" w:eastAsia="Arial" w:hAnsi="Arial" w:cs="Arial"/>
          <w:noProof/>
          <w:lang w:val="en-CA" w:eastAsia="en-CA"/>
        </w:rPr>
        <w:t xml:space="preserve"> </w:t>
      </w:r>
      <w:r w:rsidR="00F1716E">
        <w:rPr>
          <w:rFonts w:ascii="Arial" w:eastAsia="Arial" w:hAnsi="Arial" w:cs="Arial"/>
          <w:noProof/>
          <w:lang w:val="en-CA" w:eastAsia="en-CA"/>
        </w:rPr>
        <w:t>Step 2</w:t>
      </w:r>
      <w:r w:rsidR="00B61E1D">
        <w:rPr>
          <w:rFonts w:ascii="Arial" w:eastAsia="Arial" w:hAnsi="Arial" w:cs="Arial"/>
          <w:noProof/>
          <w:lang w:val="en-CA" w:eastAsia="en-CA"/>
        </w:rPr>
        <w:t xml:space="preserve"> </w:t>
      </w:r>
      <w:r w:rsidR="00CB338D">
        <w:rPr>
          <w:rFonts w:ascii="Arial" w:eastAsia="Arial" w:hAnsi="Arial" w:cs="Arial"/>
          <w:noProof/>
          <w:lang w:val="en-CA" w:eastAsia="en-CA"/>
        </w:rPr>
        <w:t>(Appendix F</w:t>
      </w:r>
      <w:r w:rsidR="00B3232D">
        <w:rPr>
          <w:rFonts w:ascii="Arial" w:eastAsia="Arial" w:hAnsi="Arial" w:cs="Arial"/>
          <w:noProof/>
          <w:lang w:val="en-CA" w:eastAsia="en-CA"/>
        </w:rPr>
        <w:t xml:space="preserve">) </w:t>
      </w:r>
      <w:r>
        <w:rPr>
          <w:rFonts w:ascii="Arial" w:eastAsia="Arial" w:hAnsi="Arial" w:cs="Arial"/>
          <w:noProof/>
          <w:lang w:val="en-CA" w:eastAsia="en-CA"/>
        </w:rPr>
        <w:t xml:space="preserve">is </w:t>
      </w:r>
      <w:r w:rsidR="00B61E1D">
        <w:rPr>
          <w:rFonts w:ascii="Arial" w:eastAsia="Arial" w:hAnsi="Arial" w:cs="Arial"/>
          <w:noProof/>
          <w:lang w:val="en-CA" w:eastAsia="en-CA"/>
        </w:rPr>
        <w:t xml:space="preserve">completed </w:t>
      </w:r>
      <w:r w:rsidR="00C72CB2">
        <w:rPr>
          <w:rFonts w:ascii="Arial" w:eastAsia="Arial" w:hAnsi="Arial" w:cs="Arial"/>
          <w:noProof/>
          <w:lang w:val="en-CA" w:eastAsia="en-CA"/>
        </w:rPr>
        <w:t>by the hiring area</w:t>
      </w:r>
      <w:r>
        <w:rPr>
          <w:rFonts w:ascii="Arial" w:eastAsia="Arial" w:hAnsi="Arial" w:cs="Arial"/>
          <w:noProof/>
          <w:lang w:val="en-CA" w:eastAsia="en-CA"/>
        </w:rPr>
        <w:t>.</w:t>
      </w:r>
      <w:r w:rsidR="00C72CB2">
        <w:rPr>
          <w:rFonts w:ascii="Arial" w:eastAsia="Arial" w:hAnsi="Arial" w:cs="Arial"/>
          <w:noProof/>
          <w:lang w:val="en-CA" w:eastAsia="en-CA"/>
        </w:rPr>
        <w:t xml:space="preserve">  It is circulated for the appropriate signatures. </w:t>
      </w:r>
      <w:r w:rsidR="007756F0">
        <w:rPr>
          <w:rFonts w:ascii="Arial" w:eastAsia="Arial" w:hAnsi="Arial" w:cs="Arial"/>
          <w:noProof/>
          <w:lang w:val="en-CA" w:eastAsia="en-CA"/>
        </w:rPr>
        <w:t xml:space="preserve">  </w:t>
      </w:r>
      <w:r w:rsidR="00EC6218">
        <w:rPr>
          <w:rFonts w:ascii="Arial" w:eastAsia="Arial" w:hAnsi="Arial" w:cs="Arial"/>
          <w:noProof/>
          <w:lang w:val="en-CA" w:eastAsia="en-CA"/>
        </w:rPr>
        <w:t xml:space="preserve">The </w:t>
      </w:r>
      <w:r w:rsidR="00B61E1D">
        <w:rPr>
          <w:rFonts w:ascii="Arial" w:eastAsia="Arial" w:hAnsi="Arial" w:cs="Arial"/>
          <w:noProof/>
          <w:lang w:val="en-CA" w:eastAsia="en-CA"/>
        </w:rPr>
        <w:t>Position Approval Form</w:t>
      </w:r>
      <w:r w:rsidR="00EC6218">
        <w:rPr>
          <w:rFonts w:ascii="Arial" w:eastAsia="Arial" w:hAnsi="Arial" w:cs="Arial"/>
          <w:noProof/>
          <w:lang w:val="en-CA" w:eastAsia="en-CA"/>
        </w:rPr>
        <w:t xml:space="preserve"> must include a summary from the selection committee.  This summary includes the names of the selection committee members, the dates of meetings, the shortlist of candidates, the interview dates and times, along with the committee’s decision. </w:t>
      </w:r>
    </w:p>
    <w:p w14:paraId="74D98A8B" w14:textId="7586BA79" w:rsidR="00EC6218" w:rsidRDefault="00C72CB2" w:rsidP="00D0616F">
      <w:pPr>
        <w:jc w:val="both"/>
        <w:rPr>
          <w:rFonts w:ascii="Arial" w:eastAsia="Arial" w:hAnsi="Arial" w:cs="Arial"/>
          <w:noProof/>
          <w:lang w:val="en-CA" w:eastAsia="en-CA"/>
        </w:rPr>
      </w:pPr>
      <w:r>
        <w:rPr>
          <w:rFonts w:ascii="Arial" w:eastAsia="Arial" w:hAnsi="Arial" w:cs="Arial"/>
          <w:noProof/>
          <w:lang w:val="en-CA" w:eastAsia="en-CA"/>
        </w:rPr>
        <w:t xml:space="preserve">The Dean, Director or Unit Head will contact </w:t>
      </w:r>
      <w:r w:rsidR="004A0308">
        <w:rPr>
          <w:rFonts w:ascii="Arial" w:eastAsia="Arial" w:hAnsi="Arial" w:cs="Arial"/>
          <w:noProof/>
          <w:lang w:val="en-CA" w:eastAsia="en-CA"/>
        </w:rPr>
        <w:t xml:space="preserve">any unselected internal applicants and </w:t>
      </w:r>
      <w:r>
        <w:rPr>
          <w:rFonts w:ascii="Arial" w:eastAsia="Arial" w:hAnsi="Arial" w:cs="Arial"/>
          <w:noProof/>
          <w:lang w:val="en-CA" w:eastAsia="en-CA"/>
        </w:rPr>
        <w:t xml:space="preserve">unsuccessful </w:t>
      </w:r>
      <w:r w:rsidR="0093155A">
        <w:rPr>
          <w:rFonts w:ascii="Arial" w:eastAsia="Arial" w:hAnsi="Arial" w:cs="Arial"/>
          <w:noProof/>
          <w:lang w:val="en-CA" w:eastAsia="en-CA"/>
        </w:rPr>
        <w:t>i</w:t>
      </w:r>
      <w:r w:rsidR="00EC6218">
        <w:rPr>
          <w:rFonts w:ascii="Arial" w:eastAsia="Arial" w:hAnsi="Arial" w:cs="Arial"/>
          <w:noProof/>
          <w:lang w:val="en-CA" w:eastAsia="en-CA"/>
        </w:rPr>
        <w:t>nternal candidates by telephone immediately after the successful candidate has accepted the position</w:t>
      </w:r>
      <w:r w:rsidR="00821DB7">
        <w:rPr>
          <w:rFonts w:ascii="Arial" w:eastAsia="Arial" w:hAnsi="Arial" w:cs="Arial"/>
          <w:noProof/>
          <w:lang w:val="en-CA" w:eastAsia="en-CA"/>
        </w:rPr>
        <w:t xml:space="preserve"> and provide feedback on areas of improvement</w:t>
      </w:r>
      <w:r w:rsidR="00EC6218">
        <w:rPr>
          <w:rFonts w:ascii="Arial" w:eastAsia="Arial" w:hAnsi="Arial" w:cs="Arial"/>
          <w:noProof/>
          <w:lang w:val="en-CA" w:eastAsia="en-CA"/>
        </w:rPr>
        <w:t xml:space="preserve">. It is preferable to thank all </w:t>
      </w:r>
      <w:r w:rsidR="00515AB3">
        <w:rPr>
          <w:rFonts w:ascii="Arial" w:eastAsia="Arial" w:hAnsi="Arial" w:cs="Arial"/>
          <w:noProof/>
          <w:lang w:val="en-CA" w:eastAsia="en-CA"/>
        </w:rPr>
        <w:t xml:space="preserve">other </w:t>
      </w:r>
      <w:r w:rsidR="00EC6218">
        <w:rPr>
          <w:rFonts w:ascii="Arial" w:eastAsia="Arial" w:hAnsi="Arial" w:cs="Arial"/>
          <w:noProof/>
          <w:lang w:val="en-CA" w:eastAsia="en-CA"/>
        </w:rPr>
        <w:t>unsucces</w:t>
      </w:r>
      <w:r w:rsidR="00A748F9">
        <w:rPr>
          <w:rFonts w:ascii="Arial" w:eastAsia="Arial" w:hAnsi="Arial" w:cs="Arial"/>
          <w:noProof/>
          <w:lang w:val="en-CA" w:eastAsia="en-CA"/>
        </w:rPr>
        <w:t>s</w:t>
      </w:r>
      <w:r w:rsidR="00EC6218">
        <w:rPr>
          <w:rFonts w:ascii="Arial" w:eastAsia="Arial" w:hAnsi="Arial" w:cs="Arial"/>
          <w:noProof/>
          <w:lang w:val="en-CA" w:eastAsia="en-CA"/>
        </w:rPr>
        <w:t xml:space="preserve">ful candidates by </w:t>
      </w:r>
      <w:r w:rsidR="00B06687">
        <w:rPr>
          <w:rFonts w:ascii="Arial" w:eastAsia="Arial" w:hAnsi="Arial" w:cs="Arial"/>
          <w:noProof/>
          <w:lang w:val="en-CA" w:eastAsia="en-CA"/>
        </w:rPr>
        <w:t>email</w:t>
      </w:r>
      <w:r w:rsidR="00EC6218">
        <w:rPr>
          <w:rFonts w:ascii="Arial" w:eastAsia="Arial" w:hAnsi="Arial" w:cs="Arial"/>
          <w:noProof/>
          <w:lang w:val="en-CA" w:eastAsia="en-CA"/>
        </w:rPr>
        <w:t xml:space="preserve">. </w:t>
      </w:r>
    </w:p>
    <w:p w14:paraId="58A4E5C3" w14:textId="2F47471F" w:rsidR="00EC6218" w:rsidRDefault="00EC6218" w:rsidP="00D0616F">
      <w:pPr>
        <w:jc w:val="both"/>
        <w:rPr>
          <w:rFonts w:ascii="Arial" w:eastAsia="Arial" w:hAnsi="Arial" w:cs="Arial"/>
          <w:noProof/>
          <w:lang w:val="en-CA" w:eastAsia="en-CA"/>
        </w:rPr>
      </w:pPr>
      <w:r>
        <w:rPr>
          <w:rFonts w:ascii="Arial" w:eastAsia="Arial" w:hAnsi="Arial" w:cs="Arial"/>
          <w:noProof/>
          <w:lang w:val="en-CA" w:eastAsia="en-CA"/>
        </w:rPr>
        <w:t xml:space="preserve">The </w:t>
      </w:r>
      <w:r w:rsidR="00B35A1E">
        <w:rPr>
          <w:rFonts w:ascii="Arial" w:eastAsia="Arial" w:hAnsi="Arial" w:cs="Arial"/>
          <w:noProof/>
          <w:lang w:val="en-CA" w:eastAsia="en-CA"/>
        </w:rPr>
        <w:t>Chair</w:t>
      </w:r>
      <w:r>
        <w:rPr>
          <w:rFonts w:ascii="Arial" w:eastAsia="Arial" w:hAnsi="Arial" w:cs="Arial"/>
          <w:noProof/>
          <w:lang w:val="en-CA" w:eastAsia="en-CA"/>
        </w:rPr>
        <w:t xml:space="preserve"> must keep a written record of reasons for the </w:t>
      </w:r>
      <w:r w:rsidR="004A0308">
        <w:rPr>
          <w:rFonts w:ascii="Arial" w:eastAsia="Arial" w:hAnsi="Arial" w:cs="Arial"/>
          <w:noProof/>
          <w:lang w:val="en-CA" w:eastAsia="en-CA"/>
        </w:rPr>
        <w:t>screening out</w:t>
      </w:r>
      <w:r>
        <w:rPr>
          <w:rFonts w:ascii="Arial" w:eastAsia="Arial" w:hAnsi="Arial" w:cs="Arial"/>
          <w:noProof/>
          <w:lang w:val="en-CA" w:eastAsia="en-CA"/>
        </w:rPr>
        <w:t xml:space="preserve"> of internal applicants and of interviewed internal candidates in case of a grievance.  These notes should be part of the entire documentation package (resumes, cover letters, notes, shortlist summary, interview questions and answers and any other evaluation tools used during the process).</w:t>
      </w:r>
    </w:p>
    <w:p w14:paraId="09DC2D28" w14:textId="77777777" w:rsidR="00D0616F" w:rsidRDefault="00D0616F" w:rsidP="00E170A4">
      <w:pPr>
        <w:spacing w:line="240" w:lineRule="auto"/>
        <w:rPr>
          <w:rFonts w:ascii="Arial" w:eastAsia="Arial" w:hAnsi="Arial" w:cs="Arial"/>
          <w:noProof/>
          <w:lang w:val="en-CA" w:eastAsia="en-CA"/>
        </w:rPr>
      </w:pPr>
    </w:p>
    <w:p w14:paraId="490F6000" w14:textId="72A24E5E" w:rsidR="00E170A4" w:rsidRDefault="00A67682" w:rsidP="00E170A4">
      <w:pPr>
        <w:spacing w:line="240" w:lineRule="auto"/>
        <w:rPr>
          <w:rFonts w:ascii="Arial" w:eastAsia="Calibri" w:hAnsi="Arial" w:cs="Arial"/>
        </w:rPr>
      </w:pPr>
      <w:r>
        <w:rPr>
          <w:rFonts w:ascii="Arial" w:eastAsia="Arial" w:hAnsi="Arial" w:cs="Arial"/>
          <w:noProof/>
          <w:lang w:val="en-CA" w:eastAsia="en-CA"/>
        </w:rPr>
        <w:t>Using the Recruitment Checklist (Appendix G),</w:t>
      </w:r>
      <w:r w:rsidR="006010AE">
        <w:rPr>
          <w:rFonts w:ascii="Arial" w:eastAsia="Arial" w:hAnsi="Arial" w:cs="Arial"/>
          <w:noProof/>
          <w:lang w:val="en-CA" w:eastAsia="en-CA"/>
        </w:rPr>
        <w:t xml:space="preserve"> </w:t>
      </w:r>
      <w:r>
        <w:rPr>
          <w:rFonts w:ascii="Arial" w:eastAsia="Arial" w:hAnsi="Arial" w:cs="Arial"/>
          <w:noProof/>
          <w:lang w:val="en-CA" w:eastAsia="en-CA"/>
        </w:rPr>
        <w:t>r</w:t>
      </w:r>
      <w:r w:rsidR="00EC6218">
        <w:rPr>
          <w:rFonts w:ascii="Arial" w:eastAsia="Arial" w:hAnsi="Arial" w:cs="Arial"/>
          <w:noProof/>
          <w:lang w:val="en-CA" w:eastAsia="en-CA"/>
        </w:rPr>
        <w:t xml:space="preserve">eturn the </w:t>
      </w:r>
      <w:r w:rsidR="007C0AD4">
        <w:rPr>
          <w:rFonts w:ascii="Arial" w:eastAsia="Arial" w:hAnsi="Arial" w:cs="Arial"/>
          <w:noProof/>
          <w:lang w:val="en-CA" w:eastAsia="en-CA"/>
        </w:rPr>
        <w:t>following to</w:t>
      </w:r>
      <w:r w:rsidR="00EC6218">
        <w:rPr>
          <w:rFonts w:ascii="Arial" w:eastAsia="Arial" w:hAnsi="Arial" w:cs="Arial"/>
          <w:noProof/>
          <w:lang w:val="en-CA" w:eastAsia="en-CA"/>
        </w:rPr>
        <w:t xml:space="preserve"> Human Resources</w:t>
      </w:r>
      <w:r w:rsidR="007756F0">
        <w:rPr>
          <w:rFonts w:ascii="Arial" w:eastAsia="Arial" w:hAnsi="Arial" w:cs="Arial"/>
          <w:noProof/>
          <w:lang w:val="en-CA" w:eastAsia="en-CA"/>
        </w:rPr>
        <w:t xml:space="preserve">. </w:t>
      </w:r>
      <w:r w:rsidR="00E170A4">
        <w:rPr>
          <w:rFonts w:ascii="Arial" w:eastAsia="Arial" w:hAnsi="Arial" w:cs="Arial"/>
          <w:noProof/>
          <w:lang w:val="en-CA" w:eastAsia="en-CA"/>
        </w:rPr>
        <w:t>Th</w:t>
      </w:r>
      <w:r w:rsidR="007C0AD4">
        <w:rPr>
          <w:rFonts w:ascii="Arial" w:eastAsia="Arial" w:hAnsi="Arial" w:cs="Arial"/>
          <w:noProof/>
          <w:lang w:val="en-CA" w:eastAsia="en-CA"/>
        </w:rPr>
        <w:t xml:space="preserve">is </w:t>
      </w:r>
      <w:r w:rsidR="00E170A4">
        <w:rPr>
          <w:rFonts w:ascii="Arial" w:eastAsia="Arial" w:hAnsi="Arial" w:cs="Arial"/>
          <w:noProof/>
          <w:lang w:val="en-CA" w:eastAsia="en-CA"/>
        </w:rPr>
        <w:t>includes:</w:t>
      </w:r>
      <w:r w:rsidR="00E170A4">
        <w:rPr>
          <w:rFonts w:ascii="Arial" w:eastAsia="Arial" w:hAnsi="Arial" w:cs="Arial"/>
          <w:noProof/>
          <w:lang w:val="en-CA" w:eastAsia="en-CA"/>
        </w:rPr>
        <w:br/>
      </w:r>
    </w:p>
    <w:p w14:paraId="6DE2CAFF" w14:textId="77777777" w:rsidR="00E170A4" w:rsidRDefault="00E170A4" w:rsidP="00E170A4">
      <w:pPr>
        <w:pStyle w:val="ListParagraph"/>
        <w:numPr>
          <w:ilvl w:val="0"/>
          <w:numId w:val="13"/>
        </w:numPr>
        <w:spacing w:line="240" w:lineRule="auto"/>
        <w:rPr>
          <w:rFonts w:ascii="Arial" w:eastAsia="Calibri" w:hAnsi="Arial" w:cs="Arial"/>
        </w:rPr>
      </w:pPr>
      <w:r w:rsidRPr="00E170A4">
        <w:rPr>
          <w:rFonts w:ascii="Arial" w:eastAsia="Calibri" w:hAnsi="Arial" w:cs="Arial"/>
        </w:rPr>
        <w:t>Copy of vacancy</w:t>
      </w:r>
    </w:p>
    <w:p w14:paraId="3092812A" w14:textId="77777777" w:rsidR="00E170A4" w:rsidRPr="00E170A4" w:rsidRDefault="00E170A4" w:rsidP="00E170A4">
      <w:pPr>
        <w:pStyle w:val="ListParagraph"/>
        <w:spacing w:line="240" w:lineRule="auto"/>
        <w:rPr>
          <w:rFonts w:ascii="Arial" w:eastAsia="Calibri" w:hAnsi="Arial" w:cs="Arial"/>
        </w:rPr>
      </w:pPr>
    </w:p>
    <w:p w14:paraId="43DB0DCB" w14:textId="093811CE" w:rsidR="00554882" w:rsidRPr="00554882" w:rsidRDefault="00E170A4" w:rsidP="00554882">
      <w:pPr>
        <w:pStyle w:val="ListParagraph"/>
        <w:numPr>
          <w:ilvl w:val="0"/>
          <w:numId w:val="13"/>
        </w:numPr>
        <w:spacing w:line="240" w:lineRule="auto"/>
        <w:rPr>
          <w:rFonts w:ascii="Arial" w:eastAsia="Calibri" w:hAnsi="Arial" w:cs="Arial"/>
        </w:rPr>
      </w:pPr>
      <w:r w:rsidRPr="00E170A4">
        <w:rPr>
          <w:rFonts w:ascii="Arial" w:eastAsia="Calibri" w:hAnsi="Arial" w:cs="Arial"/>
        </w:rPr>
        <w:t>All applications</w:t>
      </w:r>
      <w:r w:rsidR="00A517D7">
        <w:rPr>
          <w:rFonts w:ascii="Arial" w:eastAsia="Calibri" w:hAnsi="Arial" w:cs="Arial"/>
        </w:rPr>
        <w:t xml:space="preserve"> </w:t>
      </w:r>
      <w:r w:rsidR="00A517D7" w:rsidRPr="007C0AD4">
        <w:rPr>
          <w:rFonts w:ascii="Arial" w:eastAsia="Calibri" w:hAnsi="Arial" w:cs="Arial"/>
          <w:i/>
        </w:rPr>
        <w:t>(for MGEU, IUOE, and Exempt positions</w:t>
      </w:r>
      <w:r w:rsidR="007C0AD4" w:rsidRPr="007C0AD4">
        <w:rPr>
          <w:rFonts w:ascii="Arial" w:eastAsia="Calibri" w:hAnsi="Arial" w:cs="Arial"/>
          <w:i/>
        </w:rPr>
        <w:t xml:space="preserve"> only</w:t>
      </w:r>
      <w:r w:rsidR="00A517D7" w:rsidRPr="007C0AD4">
        <w:rPr>
          <w:rFonts w:ascii="Arial" w:eastAsia="Calibri" w:hAnsi="Arial" w:cs="Arial"/>
          <w:i/>
        </w:rPr>
        <w:t>)</w:t>
      </w:r>
      <w:r w:rsidR="00554882" w:rsidRPr="007C0AD4">
        <w:rPr>
          <w:rFonts w:ascii="Arial" w:eastAsia="Calibri" w:hAnsi="Arial" w:cs="Arial"/>
          <w:i/>
        </w:rPr>
        <w:br/>
      </w:r>
    </w:p>
    <w:p w14:paraId="46A9CE91" w14:textId="79A536D5" w:rsidR="00E170A4" w:rsidRPr="00E170A4" w:rsidRDefault="00E170A4" w:rsidP="00E170A4">
      <w:pPr>
        <w:pStyle w:val="ListParagraph"/>
        <w:widowControl w:val="0"/>
        <w:numPr>
          <w:ilvl w:val="0"/>
          <w:numId w:val="13"/>
        </w:numPr>
        <w:spacing w:after="0" w:line="240" w:lineRule="auto"/>
        <w:rPr>
          <w:rFonts w:ascii="Arial" w:eastAsia="Calibri" w:hAnsi="Arial" w:cs="Arial"/>
        </w:rPr>
      </w:pPr>
      <w:r w:rsidRPr="00E170A4">
        <w:rPr>
          <w:rFonts w:ascii="Arial" w:eastAsia="Calibri" w:hAnsi="Arial" w:cs="Arial"/>
        </w:rPr>
        <w:t>Selection Committee recommendation</w:t>
      </w:r>
      <w:r w:rsidR="007756F0">
        <w:rPr>
          <w:rFonts w:ascii="Arial" w:eastAsia="Calibri" w:hAnsi="Arial" w:cs="Arial"/>
        </w:rPr>
        <w:t xml:space="preserve"> summary</w:t>
      </w:r>
      <w:r w:rsidR="007C0AD4">
        <w:rPr>
          <w:rFonts w:ascii="Arial" w:eastAsia="Calibri" w:hAnsi="Arial" w:cs="Arial"/>
        </w:rPr>
        <w:t xml:space="preserve"> </w:t>
      </w:r>
      <w:r w:rsidR="007C0AD4" w:rsidRPr="007C0AD4">
        <w:rPr>
          <w:rFonts w:ascii="Arial" w:eastAsia="Calibri" w:hAnsi="Arial" w:cs="Arial"/>
          <w:i/>
        </w:rPr>
        <w:t>(for Academic Administrator positions only)</w:t>
      </w:r>
    </w:p>
    <w:p w14:paraId="7B666CC2" w14:textId="77777777" w:rsidR="00E170A4" w:rsidRDefault="00E170A4" w:rsidP="00E170A4">
      <w:pPr>
        <w:widowControl w:val="0"/>
        <w:spacing w:after="0" w:line="240" w:lineRule="auto"/>
        <w:rPr>
          <w:rFonts w:ascii="Arial" w:eastAsia="Calibri" w:hAnsi="Arial" w:cs="Arial"/>
        </w:rPr>
      </w:pPr>
    </w:p>
    <w:p w14:paraId="236757BF" w14:textId="77777777" w:rsidR="00E170A4" w:rsidRPr="00E170A4" w:rsidRDefault="00E170A4" w:rsidP="00E170A4">
      <w:pPr>
        <w:pStyle w:val="ListParagraph"/>
        <w:widowControl w:val="0"/>
        <w:numPr>
          <w:ilvl w:val="0"/>
          <w:numId w:val="13"/>
        </w:numPr>
        <w:spacing w:after="0" w:line="240" w:lineRule="auto"/>
        <w:rPr>
          <w:rFonts w:ascii="Arial" w:eastAsia="Calibri" w:hAnsi="Arial" w:cs="Arial"/>
        </w:rPr>
      </w:pPr>
      <w:r w:rsidRPr="00E170A4">
        <w:rPr>
          <w:rFonts w:ascii="Arial" w:eastAsia="Calibri" w:hAnsi="Arial" w:cs="Arial"/>
        </w:rPr>
        <w:t>Interview schedule including dates, times, location of interviews, names of short-listed candidates, selection committee members and copy of interview questions.</w:t>
      </w:r>
    </w:p>
    <w:p w14:paraId="7AEB6FE6" w14:textId="571B29C4" w:rsidR="00406BAB" w:rsidRPr="006010AE" w:rsidRDefault="00406BAB" w:rsidP="006010AE">
      <w:pPr>
        <w:rPr>
          <w:rFonts w:ascii="Arial" w:eastAsia="Calibri" w:hAnsi="Arial" w:cs="Arial"/>
        </w:rPr>
      </w:pPr>
    </w:p>
    <w:p w14:paraId="727BEC8F" w14:textId="25DD77FD" w:rsidR="00406BAB" w:rsidRPr="00406BAB" w:rsidRDefault="00406BAB" w:rsidP="00406BAB">
      <w:pPr>
        <w:widowControl w:val="0"/>
        <w:spacing w:after="0" w:line="240" w:lineRule="auto"/>
        <w:rPr>
          <w:rFonts w:ascii="Arial" w:eastAsia="Calibri" w:hAnsi="Arial" w:cs="Arial"/>
        </w:rPr>
      </w:pPr>
      <w:r>
        <w:rPr>
          <w:rFonts w:ascii="Arial" w:eastAsia="Calibri" w:hAnsi="Arial" w:cs="Arial"/>
        </w:rPr>
        <w:lastRenderedPageBreak/>
        <w:t xml:space="preserve">The Recruitment Checklist </w:t>
      </w:r>
      <w:proofErr w:type="gramStart"/>
      <w:r>
        <w:rPr>
          <w:rFonts w:ascii="Arial" w:eastAsia="Calibri" w:hAnsi="Arial" w:cs="Arial"/>
        </w:rPr>
        <w:t>can be found</w:t>
      </w:r>
      <w:proofErr w:type="gramEnd"/>
      <w:r>
        <w:rPr>
          <w:rFonts w:ascii="Arial" w:eastAsia="Calibri" w:hAnsi="Arial" w:cs="Arial"/>
        </w:rPr>
        <w:t xml:space="preserve"> on the HR Forms webpage.</w:t>
      </w:r>
    </w:p>
    <w:p w14:paraId="4D259D88" w14:textId="0C3612C9" w:rsidR="00EC6218" w:rsidRDefault="00EC6218" w:rsidP="00E916E4">
      <w:pPr>
        <w:rPr>
          <w:rFonts w:ascii="Arial" w:eastAsia="Arial" w:hAnsi="Arial" w:cs="Arial"/>
          <w:noProof/>
          <w:lang w:val="en-CA" w:eastAsia="en-CA"/>
        </w:rPr>
      </w:pPr>
    </w:p>
    <w:p w14:paraId="626133C5" w14:textId="0AC72DB1" w:rsidR="00695C61" w:rsidRDefault="007756F0" w:rsidP="00E916E4">
      <w:pPr>
        <w:rPr>
          <w:rFonts w:ascii="Arial" w:eastAsia="Arial" w:hAnsi="Arial" w:cs="Arial"/>
          <w:noProof/>
          <w:lang w:val="en-CA" w:eastAsia="en-CA"/>
        </w:rPr>
      </w:pPr>
      <w:r>
        <w:rPr>
          <w:rFonts w:ascii="Arial" w:eastAsia="Arial" w:hAnsi="Arial" w:cs="Arial"/>
          <w:noProof/>
          <w:lang w:val="en-CA" w:eastAsia="en-CA"/>
        </w:rPr>
        <w:t xml:space="preserve">Human Resources will prepare the Employment Contract and issue it to the candidate.  Once the signed contract has been returned to HR, a copy will be sent to the Dean, Director or Unit Head.  </w:t>
      </w:r>
    </w:p>
    <w:p w14:paraId="5778F1B4" w14:textId="77777777" w:rsidR="00A517D7" w:rsidRDefault="00A517D7" w:rsidP="00695C61">
      <w:pPr>
        <w:pStyle w:val="Heading2"/>
        <w:rPr>
          <w:rFonts w:eastAsia="Arial"/>
          <w:b/>
          <w:noProof/>
          <w:lang w:val="en-CA" w:eastAsia="en-CA"/>
        </w:rPr>
      </w:pPr>
      <w:bookmarkStart w:id="42" w:name="_Toc501006734"/>
      <w:bookmarkStart w:id="43" w:name="_Toc501012589"/>
    </w:p>
    <w:p w14:paraId="460BE9ED" w14:textId="3EC4E8ED" w:rsidR="00695C61" w:rsidRDefault="00BB62D5" w:rsidP="00695C61">
      <w:pPr>
        <w:pStyle w:val="Heading2"/>
        <w:rPr>
          <w:rFonts w:eastAsia="Arial"/>
          <w:b/>
          <w:noProof/>
          <w:lang w:val="en-CA" w:eastAsia="en-CA"/>
        </w:rPr>
      </w:pPr>
      <w:r>
        <w:rPr>
          <w:rFonts w:eastAsia="Arial"/>
          <w:b/>
          <w:noProof/>
          <w:lang w:val="en-CA" w:eastAsia="en-CA"/>
        </w:rPr>
        <w:t>Step 7</w:t>
      </w:r>
      <w:r w:rsidR="00695C61">
        <w:rPr>
          <w:rFonts w:eastAsia="Arial"/>
          <w:b/>
          <w:noProof/>
          <w:lang w:val="en-CA" w:eastAsia="en-CA"/>
        </w:rPr>
        <w:t>:  Welcome to BU!</w:t>
      </w:r>
      <w:bookmarkEnd w:id="42"/>
      <w:bookmarkEnd w:id="43"/>
    </w:p>
    <w:p w14:paraId="521A0F60" w14:textId="77777777" w:rsidR="00695C61" w:rsidRDefault="00695C61" w:rsidP="00695C61">
      <w:pPr>
        <w:rPr>
          <w:rFonts w:ascii="Arial" w:hAnsi="Arial" w:cs="Arial"/>
          <w:lang w:val="en-CA" w:eastAsia="en-CA"/>
        </w:rPr>
      </w:pPr>
    </w:p>
    <w:p w14:paraId="4CCCAD64" w14:textId="77777777" w:rsidR="00865D54" w:rsidRDefault="00865D54" w:rsidP="006010AE">
      <w:pPr>
        <w:jc w:val="both"/>
        <w:rPr>
          <w:rFonts w:ascii="Arial" w:eastAsia="Arial" w:hAnsi="Arial" w:cs="Arial"/>
          <w:noProof/>
          <w:lang w:val="en-CA" w:eastAsia="en-CA"/>
        </w:rPr>
      </w:pPr>
      <w:r>
        <w:rPr>
          <w:rFonts w:ascii="Arial" w:eastAsia="Arial" w:hAnsi="Arial" w:cs="Arial"/>
          <w:noProof/>
          <w:lang w:val="en-CA" w:eastAsia="en-CA"/>
        </w:rPr>
        <w:t>Once the contract has been signed and returned, an announcement can be shared with</w:t>
      </w:r>
      <w:r w:rsidR="00B35A1E">
        <w:rPr>
          <w:rFonts w:ascii="Arial" w:eastAsia="Arial" w:hAnsi="Arial" w:cs="Arial"/>
          <w:noProof/>
          <w:lang w:val="en-CA" w:eastAsia="en-CA"/>
        </w:rPr>
        <w:t>in the unit and with</w:t>
      </w:r>
      <w:r>
        <w:rPr>
          <w:rFonts w:ascii="Arial" w:eastAsia="Arial" w:hAnsi="Arial" w:cs="Arial"/>
          <w:noProof/>
          <w:lang w:val="en-CA" w:eastAsia="en-CA"/>
        </w:rPr>
        <w:t xml:space="preserve"> the campus.  Onboarding a new employee is imperative as it:</w:t>
      </w:r>
    </w:p>
    <w:p w14:paraId="6324B529" w14:textId="77777777" w:rsidR="00865D54" w:rsidRDefault="00865D54" w:rsidP="006010AE">
      <w:pPr>
        <w:pStyle w:val="ListParagraph"/>
        <w:numPr>
          <w:ilvl w:val="0"/>
          <w:numId w:val="14"/>
        </w:numPr>
        <w:jc w:val="both"/>
        <w:rPr>
          <w:rFonts w:ascii="Arial" w:hAnsi="Arial" w:cs="Arial"/>
          <w:lang w:val="en-CA" w:eastAsia="en-CA"/>
        </w:rPr>
      </w:pPr>
      <w:r>
        <w:rPr>
          <w:rFonts w:ascii="Arial" w:hAnsi="Arial" w:cs="Arial"/>
          <w:lang w:val="en-CA" w:eastAsia="en-CA"/>
        </w:rPr>
        <w:t>Establishes a positive experience for the employee and University;</w:t>
      </w:r>
    </w:p>
    <w:p w14:paraId="1246CBF3" w14:textId="77777777" w:rsidR="00865D54" w:rsidRDefault="00865D54" w:rsidP="006010AE">
      <w:pPr>
        <w:pStyle w:val="ListParagraph"/>
        <w:numPr>
          <w:ilvl w:val="0"/>
          <w:numId w:val="14"/>
        </w:numPr>
        <w:jc w:val="both"/>
        <w:rPr>
          <w:rFonts w:ascii="Arial" w:hAnsi="Arial" w:cs="Arial"/>
          <w:lang w:val="en-CA" w:eastAsia="en-CA"/>
        </w:rPr>
      </w:pPr>
      <w:r>
        <w:rPr>
          <w:rFonts w:ascii="Arial" w:hAnsi="Arial" w:cs="Arial"/>
          <w:lang w:val="en-CA" w:eastAsia="en-CA"/>
        </w:rPr>
        <w:t>Affirms the employee’s decision to choose Brandon University as their workplace;</w:t>
      </w:r>
    </w:p>
    <w:p w14:paraId="410AEBE4" w14:textId="77777777" w:rsidR="00865D54" w:rsidRDefault="00865D54" w:rsidP="006010AE">
      <w:pPr>
        <w:pStyle w:val="ListParagraph"/>
        <w:numPr>
          <w:ilvl w:val="0"/>
          <w:numId w:val="14"/>
        </w:numPr>
        <w:jc w:val="both"/>
        <w:rPr>
          <w:rFonts w:ascii="Arial" w:hAnsi="Arial" w:cs="Arial"/>
          <w:lang w:val="en-CA" w:eastAsia="en-CA"/>
        </w:rPr>
      </w:pPr>
      <w:r>
        <w:rPr>
          <w:rFonts w:ascii="Arial" w:hAnsi="Arial" w:cs="Arial"/>
          <w:lang w:val="en-CA" w:eastAsia="en-CA"/>
        </w:rPr>
        <w:t>Defines responsibilities and expectations;</w:t>
      </w:r>
    </w:p>
    <w:p w14:paraId="5B084FA9" w14:textId="77777777" w:rsidR="00865D54" w:rsidRDefault="00865D54" w:rsidP="006010AE">
      <w:pPr>
        <w:pStyle w:val="ListParagraph"/>
        <w:numPr>
          <w:ilvl w:val="0"/>
          <w:numId w:val="14"/>
        </w:numPr>
        <w:jc w:val="both"/>
        <w:rPr>
          <w:rFonts w:ascii="Arial" w:hAnsi="Arial" w:cs="Arial"/>
          <w:lang w:val="en-CA" w:eastAsia="en-CA"/>
        </w:rPr>
      </w:pPr>
      <w:r>
        <w:rPr>
          <w:rFonts w:ascii="Arial" w:hAnsi="Arial" w:cs="Arial"/>
          <w:lang w:val="en-CA" w:eastAsia="en-CA"/>
        </w:rPr>
        <w:t>Builds relationships with coworkers, makes connections with other areas on campus and encourages campus community involvement; and</w:t>
      </w:r>
    </w:p>
    <w:p w14:paraId="68E4EB52" w14:textId="77777777" w:rsidR="00865D54" w:rsidRDefault="00865D54" w:rsidP="006010AE">
      <w:pPr>
        <w:pStyle w:val="ListParagraph"/>
        <w:numPr>
          <w:ilvl w:val="0"/>
          <w:numId w:val="14"/>
        </w:numPr>
        <w:jc w:val="both"/>
        <w:rPr>
          <w:rFonts w:ascii="Arial" w:hAnsi="Arial" w:cs="Arial"/>
          <w:lang w:val="en-CA" w:eastAsia="en-CA"/>
        </w:rPr>
      </w:pPr>
      <w:r>
        <w:rPr>
          <w:rFonts w:ascii="Arial" w:hAnsi="Arial" w:cs="Arial"/>
          <w:lang w:val="en-CA" w:eastAsia="en-CA"/>
        </w:rPr>
        <w:t>Minimizes transition time for the new employee into their role.</w:t>
      </w:r>
    </w:p>
    <w:p w14:paraId="6442CBC0" w14:textId="3A40ECBF" w:rsidR="00C3189C" w:rsidRPr="00C3189C" w:rsidRDefault="00865D54" w:rsidP="006010AE">
      <w:pPr>
        <w:jc w:val="both"/>
        <w:rPr>
          <w:rFonts w:ascii="Arial" w:hAnsi="Arial" w:cs="Arial"/>
        </w:rPr>
      </w:pPr>
      <w:r>
        <w:rPr>
          <w:rFonts w:ascii="Arial" w:hAnsi="Arial" w:cs="Arial"/>
          <w:lang w:val="en-CA" w:eastAsia="en-CA"/>
        </w:rPr>
        <w:t xml:space="preserve">The hiring manager may be the onboarding partner or </w:t>
      </w:r>
      <w:r w:rsidR="00554882">
        <w:rPr>
          <w:rFonts w:ascii="Arial" w:hAnsi="Arial" w:cs="Arial"/>
          <w:lang w:val="en-CA" w:eastAsia="en-CA"/>
        </w:rPr>
        <w:t xml:space="preserve">they may </w:t>
      </w:r>
      <w:r>
        <w:rPr>
          <w:rFonts w:ascii="Arial" w:hAnsi="Arial" w:cs="Arial"/>
          <w:lang w:val="en-CA" w:eastAsia="en-CA"/>
        </w:rPr>
        <w:t xml:space="preserve">identify a member within their unit to be the onboarding partner.  An onboarding partner serves as resource to the new employee during their first months </w:t>
      </w:r>
      <w:r w:rsidR="006201AB">
        <w:rPr>
          <w:rFonts w:ascii="Arial" w:hAnsi="Arial" w:cs="Arial"/>
          <w:lang w:val="en-CA" w:eastAsia="en-CA"/>
        </w:rPr>
        <w:t xml:space="preserve">working at Brandon University. Guides, checklists and tips for </w:t>
      </w:r>
      <w:hyperlink r:id="rId27" w:history="1">
        <w:r w:rsidR="006201AB" w:rsidRPr="006201AB">
          <w:rPr>
            <w:rStyle w:val="Hyperlink"/>
            <w:rFonts w:ascii="Arial" w:hAnsi="Arial" w:cs="Arial"/>
            <w:lang w:val="en-CA" w:eastAsia="en-CA"/>
          </w:rPr>
          <w:t>new employee onboarding</w:t>
        </w:r>
      </w:hyperlink>
      <w:r w:rsidR="006201AB">
        <w:rPr>
          <w:rFonts w:ascii="Arial" w:hAnsi="Arial" w:cs="Arial"/>
          <w:lang w:val="en-CA" w:eastAsia="en-CA"/>
        </w:rPr>
        <w:t xml:space="preserve"> </w:t>
      </w:r>
      <w:proofErr w:type="gramStart"/>
      <w:r w:rsidR="006201AB">
        <w:rPr>
          <w:rFonts w:ascii="Arial" w:hAnsi="Arial" w:cs="Arial"/>
          <w:lang w:val="en-CA" w:eastAsia="en-CA"/>
        </w:rPr>
        <w:t>can be found</w:t>
      </w:r>
      <w:proofErr w:type="gramEnd"/>
      <w:r w:rsidR="006201AB">
        <w:rPr>
          <w:rFonts w:ascii="Arial" w:hAnsi="Arial" w:cs="Arial"/>
          <w:lang w:val="en-CA" w:eastAsia="en-CA"/>
        </w:rPr>
        <w:t xml:space="preserve"> on the Human Resources webpage.</w:t>
      </w:r>
    </w:p>
    <w:sectPr w:rsidR="00C3189C" w:rsidRPr="00C3189C" w:rsidSect="006201AB">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E430" w14:textId="77777777" w:rsidR="00B61E1D" w:rsidRDefault="00B61E1D" w:rsidP="005F4581">
      <w:pPr>
        <w:spacing w:after="0" w:line="240" w:lineRule="auto"/>
      </w:pPr>
      <w:r>
        <w:separator/>
      </w:r>
    </w:p>
  </w:endnote>
  <w:endnote w:type="continuationSeparator" w:id="0">
    <w:p w14:paraId="2F0C48F3" w14:textId="77777777" w:rsidR="00B61E1D" w:rsidRDefault="00B61E1D" w:rsidP="005F4581">
      <w:pPr>
        <w:spacing w:after="0" w:line="240" w:lineRule="auto"/>
      </w:pPr>
      <w:r>
        <w:continuationSeparator/>
      </w:r>
    </w:p>
  </w:endnote>
  <w:endnote w:id="1">
    <w:p w14:paraId="254C143C" w14:textId="77777777" w:rsidR="00B61E1D" w:rsidRPr="00D70E9B" w:rsidRDefault="00B61E1D" w:rsidP="005F4581">
      <w:pPr>
        <w:pStyle w:val="EndnoteText"/>
        <w:jc w:val="both"/>
        <w:rPr>
          <w:rFonts w:asciiTheme="majorHAnsi" w:hAnsiTheme="majorHAnsi"/>
        </w:rPr>
      </w:pPr>
      <w:r w:rsidRPr="00D70E9B">
        <w:rPr>
          <w:rStyle w:val="EndnoteReference"/>
          <w:rFonts w:asciiTheme="majorHAnsi" w:hAnsiTheme="majorHAnsi"/>
        </w:rPr>
        <w:endnoteRef/>
      </w:r>
      <w:r w:rsidRPr="00D70E9B">
        <w:rPr>
          <w:rFonts w:asciiTheme="majorHAnsi" w:hAnsiTheme="majorHAnsi"/>
        </w:rPr>
        <w:t xml:space="preserve"> </w:t>
      </w:r>
      <w:proofErr w:type="spellStart"/>
      <w:r w:rsidRPr="00D70E9B">
        <w:rPr>
          <w:rFonts w:asciiTheme="majorHAnsi" w:hAnsiTheme="majorHAnsi"/>
        </w:rPr>
        <w:t>Secor</w:t>
      </w:r>
      <w:proofErr w:type="spellEnd"/>
      <w:r w:rsidRPr="00D70E9B">
        <w:rPr>
          <w:rFonts w:asciiTheme="majorHAnsi" w:hAnsiTheme="majorHAnsi"/>
        </w:rPr>
        <w:t xml:space="preserve">, Robert. “Strategies for the Academic Search.” </w:t>
      </w:r>
      <w:r w:rsidRPr="00D70E9B">
        <w:rPr>
          <w:rFonts w:asciiTheme="majorHAnsi" w:hAnsiTheme="majorHAnsi"/>
          <w:i/>
        </w:rPr>
        <w:t>Effective Practices for Academic Leaders</w:t>
      </w:r>
      <w:r w:rsidRPr="00D70E9B">
        <w:rPr>
          <w:rFonts w:asciiTheme="majorHAnsi" w:hAnsiTheme="majorHAnsi"/>
        </w:rPr>
        <w:t xml:space="preserve">.  Edition: Volume 2, Issue 5. Stylus </w:t>
      </w:r>
      <w:proofErr w:type="gramStart"/>
      <w:r w:rsidRPr="00D70E9B">
        <w:rPr>
          <w:rFonts w:asciiTheme="majorHAnsi" w:hAnsiTheme="majorHAnsi"/>
        </w:rPr>
        <w:t>Publishing,</w:t>
      </w:r>
      <w:proofErr w:type="gramEnd"/>
      <w:r w:rsidRPr="00D70E9B">
        <w:rPr>
          <w:rFonts w:asciiTheme="majorHAnsi" w:hAnsiTheme="majorHAnsi"/>
        </w:rPr>
        <w:t xml:space="preserve"> May 2007. Print.</w:t>
      </w:r>
    </w:p>
  </w:endnote>
  <w:endnote w:id="2">
    <w:p w14:paraId="72B11018" w14:textId="2A8C4089" w:rsidR="00B61E1D" w:rsidRDefault="00B61E1D">
      <w:pPr>
        <w:pStyle w:val="EndnoteText"/>
        <w:rPr>
          <w:rFonts w:asciiTheme="majorHAnsi" w:hAnsiTheme="majorHAnsi"/>
        </w:rPr>
      </w:pPr>
      <w:r w:rsidRPr="00D70E9B">
        <w:rPr>
          <w:rStyle w:val="EndnoteReference"/>
          <w:rFonts w:asciiTheme="majorHAnsi" w:hAnsiTheme="majorHAnsi"/>
        </w:rPr>
        <w:endnoteRef/>
      </w:r>
      <w:r w:rsidRPr="00D70E9B">
        <w:rPr>
          <w:rFonts w:asciiTheme="majorHAnsi" w:hAnsiTheme="majorHAnsi"/>
        </w:rPr>
        <w:t xml:space="preserve"> </w:t>
      </w:r>
      <w:hyperlink r:id="rId1" w:history="1">
        <w:r w:rsidRPr="00401AAE">
          <w:rPr>
            <w:rStyle w:val="Hyperlink"/>
            <w:rFonts w:asciiTheme="majorHAnsi" w:hAnsiTheme="majorHAnsi"/>
          </w:rPr>
          <w:t>www.biotalent.ca/en/news/three-types-interview-questions</w:t>
        </w:r>
      </w:hyperlink>
    </w:p>
    <w:p w14:paraId="0DC361CE" w14:textId="77777777" w:rsidR="00B61E1D" w:rsidRDefault="00B61E1D">
      <w:pPr>
        <w:pStyle w:val="EndnoteText"/>
        <w:rPr>
          <w:rFonts w:asciiTheme="majorHAnsi" w:hAnsiTheme="majorHAnsi"/>
        </w:rPr>
      </w:pPr>
    </w:p>
    <w:p w14:paraId="1B8BE3B2" w14:textId="1804B4C4" w:rsidR="00B61E1D" w:rsidRDefault="00B61E1D">
      <w:pPr>
        <w:pStyle w:val="EndnoteText"/>
        <w:rPr>
          <w:rFonts w:asciiTheme="majorHAnsi" w:hAnsiTheme="majorHAnsi"/>
        </w:rPr>
      </w:pPr>
    </w:p>
    <w:p w14:paraId="079793FB" w14:textId="0C33AC62" w:rsidR="00B61E1D" w:rsidRDefault="00B61E1D">
      <w:pPr>
        <w:pStyle w:val="EndnoteText"/>
        <w:rPr>
          <w:rFonts w:asciiTheme="majorHAnsi" w:hAnsiTheme="majorHAnsi"/>
        </w:rPr>
      </w:pPr>
    </w:p>
    <w:p w14:paraId="3568E586" w14:textId="5937A479" w:rsidR="00B61E1D" w:rsidRDefault="00B61E1D">
      <w:pPr>
        <w:pStyle w:val="EndnoteText"/>
        <w:rPr>
          <w:rFonts w:asciiTheme="majorHAnsi" w:hAnsiTheme="majorHAnsi"/>
        </w:rPr>
      </w:pPr>
    </w:p>
    <w:p w14:paraId="46AD9E7B" w14:textId="2DD3BBF6" w:rsidR="00B61E1D" w:rsidRDefault="00B61E1D">
      <w:pPr>
        <w:pStyle w:val="EndnoteText"/>
        <w:rPr>
          <w:rFonts w:asciiTheme="majorHAnsi" w:hAnsiTheme="majorHAnsi"/>
        </w:rPr>
      </w:pPr>
    </w:p>
    <w:p w14:paraId="2EDE944D" w14:textId="6B5BBA21" w:rsidR="00B61E1D" w:rsidRDefault="00B61E1D">
      <w:pPr>
        <w:pStyle w:val="EndnoteText"/>
        <w:rPr>
          <w:rFonts w:asciiTheme="majorHAnsi" w:hAnsiTheme="majorHAnsi"/>
        </w:rPr>
      </w:pPr>
    </w:p>
    <w:p w14:paraId="39007A13" w14:textId="0AEE1F33" w:rsidR="00B61E1D" w:rsidRDefault="00B61E1D">
      <w:pPr>
        <w:pStyle w:val="EndnoteText"/>
        <w:rPr>
          <w:rFonts w:asciiTheme="majorHAnsi" w:hAnsiTheme="majorHAnsi"/>
        </w:rPr>
      </w:pPr>
    </w:p>
    <w:p w14:paraId="6C2FAF9B" w14:textId="4E5DCA4B" w:rsidR="00B61E1D" w:rsidRDefault="00B61E1D">
      <w:pPr>
        <w:pStyle w:val="EndnoteText"/>
        <w:rPr>
          <w:rFonts w:asciiTheme="majorHAnsi" w:hAnsiTheme="majorHAnsi"/>
        </w:rPr>
      </w:pPr>
    </w:p>
    <w:p w14:paraId="7F268D63" w14:textId="5F675A38" w:rsidR="00B61E1D" w:rsidRDefault="00B61E1D">
      <w:pPr>
        <w:pStyle w:val="EndnoteText"/>
        <w:rPr>
          <w:rFonts w:asciiTheme="majorHAnsi" w:hAnsiTheme="majorHAnsi"/>
        </w:rPr>
      </w:pPr>
    </w:p>
    <w:p w14:paraId="1AFCFCA0" w14:textId="2970A0E1" w:rsidR="00B61E1D" w:rsidRDefault="00B61E1D">
      <w:pPr>
        <w:pStyle w:val="EndnoteText"/>
        <w:rPr>
          <w:rFonts w:asciiTheme="majorHAnsi" w:hAnsiTheme="majorHAnsi"/>
        </w:rPr>
      </w:pPr>
    </w:p>
    <w:p w14:paraId="60D896AD" w14:textId="441E0B64" w:rsidR="00B61E1D" w:rsidRDefault="00B61E1D">
      <w:pPr>
        <w:pStyle w:val="EndnoteText"/>
        <w:rPr>
          <w:rFonts w:asciiTheme="majorHAnsi" w:hAnsiTheme="majorHAnsi"/>
        </w:rPr>
      </w:pPr>
    </w:p>
    <w:p w14:paraId="4FA7C8BA" w14:textId="2678E93D" w:rsidR="00B61E1D" w:rsidRDefault="00B61E1D">
      <w:pPr>
        <w:pStyle w:val="EndnoteText"/>
        <w:rPr>
          <w:rFonts w:asciiTheme="majorHAnsi" w:hAnsiTheme="majorHAnsi"/>
        </w:rPr>
      </w:pPr>
    </w:p>
    <w:p w14:paraId="07988003" w14:textId="479918AE" w:rsidR="00B61E1D" w:rsidRDefault="00B61E1D">
      <w:pPr>
        <w:pStyle w:val="EndnoteText"/>
        <w:rPr>
          <w:rFonts w:asciiTheme="majorHAnsi" w:hAnsiTheme="majorHAnsi"/>
        </w:rPr>
      </w:pPr>
    </w:p>
    <w:p w14:paraId="5754B815" w14:textId="275B67E2" w:rsidR="00B61E1D" w:rsidRDefault="00B61E1D">
      <w:pPr>
        <w:pStyle w:val="EndnoteText"/>
        <w:rPr>
          <w:rFonts w:asciiTheme="majorHAnsi" w:hAnsiTheme="majorHAnsi"/>
        </w:rPr>
      </w:pPr>
    </w:p>
    <w:p w14:paraId="78AD1A2C" w14:textId="18DA7C92" w:rsidR="00B61E1D" w:rsidRDefault="00B61E1D">
      <w:pPr>
        <w:pStyle w:val="EndnoteText"/>
        <w:rPr>
          <w:rFonts w:asciiTheme="majorHAnsi" w:hAnsiTheme="majorHAnsi"/>
        </w:rPr>
      </w:pPr>
    </w:p>
    <w:p w14:paraId="10E9B054" w14:textId="57B5F3B3" w:rsidR="00B61E1D" w:rsidRDefault="00B61E1D">
      <w:pPr>
        <w:pStyle w:val="EndnoteText"/>
        <w:rPr>
          <w:rFonts w:asciiTheme="majorHAnsi" w:hAnsiTheme="majorHAnsi"/>
        </w:rPr>
      </w:pPr>
    </w:p>
    <w:p w14:paraId="7A52F357" w14:textId="2A62548B" w:rsidR="00B61E1D" w:rsidRDefault="00B61E1D">
      <w:pPr>
        <w:pStyle w:val="EndnoteText"/>
        <w:rPr>
          <w:rFonts w:asciiTheme="majorHAnsi" w:hAnsiTheme="majorHAnsi"/>
        </w:rPr>
      </w:pPr>
    </w:p>
    <w:p w14:paraId="1952109F" w14:textId="6CBD2EEE" w:rsidR="00B61E1D" w:rsidRDefault="00B61E1D">
      <w:pPr>
        <w:pStyle w:val="EndnoteText"/>
        <w:rPr>
          <w:rFonts w:asciiTheme="majorHAnsi" w:hAnsiTheme="majorHAnsi"/>
        </w:rPr>
      </w:pPr>
    </w:p>
    <w:p w14:paraId="6A01FC50" w14:textId="532485A1" w:rsidR="00B61E1D" w:rsidRDefault="00B61E1D">
      <w:pPr>
        <w:pStyle w:val="EndnoteText"/>
        <w:rPr>
          <w:rFonts w:asciiTheme="majorHAnsi" w:hAnsiTheme="majorHAnsi"/>
        </w:rPr>
      </w:pPr>
    </w:p>
    <w:p w14:paraId="3B27451C" w14:textId="668B8451" w:rsidR="00B61E1D" w:rsidRDefault="00B61E1D">
      <w:pPr>
        <w:pStyle w:val="EndnoteText"/>
        <w:rPr>
          <w:rFonts w:asciiTheme="majorHAnsi" w:hAnsiTheme="majorHAnsi"/>
        </w:rPr>
      </w:pPr>
    </w:p>
    <w:p w14:paraId="4E21F3EB" w14:textId="77777777" w:rsidR="00B61E1D" w:rsidRDefault="00B61E1D">
      <w:pPr>
        <w:pStyle w:val="EndnoteText"/>
        <w:rPr>
          <w:rFonts w:asciiTheme="majorHAnsi" w:hAnsiTheme="majorHAnsi"/>
        </w:rPr>
      </w:pPr>
    </w:p>
    <w:p w14:paraId="60AADE8E" w14:textId="77777777" w:rsidR="00B61E1D" w:rsidRDefault="00B61E1D">
      <w:pPr>
        <w:pStyle w:val="EndnoteText"/>
      </w:pPr>
    </w:p>
    <w:p w14:paraId="1628E4F3" w14:textId="77777777" w:rsidR="00B61E1D" w:rsidRDefault="00B61E1D" w:rsidP="006201AB">
      <w:pPr>
        <w:pStyle w:val="Heading1"/>
        <w:jc w:val="center"/>
        <w:rPr>
          <w:rFonts w:ascii="Arial" w:hAnsi="Arial" w:cs="Arial"/>
          <w:b/>
          <w:sz w:val="56"/>
        </w:rPr>
      </w:pPr>
      <w:r>
        <w:rPr>
          <w:rFonts w:ascii="Arial" w:hAnsi="Arial" w:cs="Arial"/>
          <w:b/>
          <w:sz w:val="56"/>
        </w:rPr>
        <w:t>APPENDICES</w:t>
      </w:r>
    </w:p>
    <w:p w14:paraId="39E3FF51" w14:textId="77777777" w:rsidR="00B61E1D" w:rsidRDefault="00B61E1D" w:rsidP="00845AC2"/>
    <w:p w14:paraId="7AC69360" w14:textId="77777777" w:rsidR="00B61E1D" w:rsidRDefault="00B61E1D" w:rsidP="00845AC2"/>
    <w:p w14:paraId="2F10B89F" w14:textId="77777777" w:rsidR="00B61E1D" w:rsidRDefault="00B61E1D" w:rsidP="00845AC2"/>
    <w:p w14:paraId="2F877139" w14:textId="77777777" w:rsidR="00B61E1D" w:rsidRDefault="00B61E1D" w:rsidP="00845AC2"/>
    <w:p w14:paraId="7A0F59CA" w14:textId="77777777" w:rsidR="00B61E1D" w:rsidRDefault="00B61E1D" w:rsidP="00845AC2"/>
    <w:p w14:paraId="39F4A287" w14:textId="77777777" w:rsidR="00B61E1D" w:rsidRDefault="00B61E1D" w:rsidP="00845AC2"/>
    <w:p w14:paraId="790BF087" w14:textId="77777777" w:rsidR="00B61E1D" w:rsidRDefault="00B61E1D" w:rsidP="00845AC2"/>
    <w:p w14:paraId="5A1762ED" w14:textId="77777777" w:rsidR="00B61E1D" w:rsidRDefault="00B61E1D" w:rsidP="00845AC2"/>
    <w:p w14:paraId="4E3B0FEA" w14:textId="77777777" w:rsidR="00B61E1D" w:rsidRDefault="00B61E1D" w:rsidP="00845AC2"/>
    <w:p w14:paraId="4ADE5A7A" w14:textId="77777777" w:rsidR="00B61E1D" w:rsidRDefault="00B61E1D" w:rsidP="00845AC2"/>
    <w:p w14:paraId="4F41C553" w14:textId="77777777" w:rsidR="00B61E1D" w:rsidRDefault="00B61E1D" w:rsidP="00845AC2"/>
    <w:p w14:paraId="6ECBF4A8" w14:textId="77777777" w:rsidR="00B61E1D" w:rsidRDefault="00B61E1D" w:rsidP="00845AC2"/>
    <w:p w14:paraId="2175C15A" w14:textId="0048CE30" w:rsidR="00B61E1D" w:rsidRPr="00845AC2" w:rsidRDefault="00B61E1D" w:rsidP="00B3232D">
      <w:pPr>
        <w:pStyle w:val="Heading2"/>
      </w:pPr>
      <w:r>
        <w:t xml:space="preserve">APPENDIX A:  Position Approval Form </w:t>
      </w:r>
      <w:r w:rsidR="00F1716E">
        <w:t>– Step 1</w:t>
      </w:r>
    </w:p>
    <w:p w14:paraId="3D8757F6" w14:textId="61DD5746" w:rsidR="00B61E1D" w:rsidRDefault="00B61E1D" w:rsidP="006201AB">
      <w:r w:rsidRPr="00B61E1D">
        <w:rPr>
          <w:noProof/>
        </w:rPr>
        <w:drawing>
          <wp:inline distT="0" distB="0" distL="0" distR="0" wp14:anchorId="0CCC0F43" wp14:editId="6BEC2CDC">
            <wp:extent cx="3836368" cy="6548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6065" cy="6565308"/>
                    </a:xfrm>
                    <a:prstGeom prst="rect">
                      <a:avLst/>
                    </a:prstGeom>
                    <a:noFill/>
                    <a:ln>
                      <a:noFill/>
                    </a:ln>
                  </pic:spPr>
                </pic:pic>
              </a:graphicData>
            </a:graphic>
          </wp:inline>
        </w:drawing>
      </w:r>
    </w:p>
    <w:p w14:paraId="007930AE" w14:textId="115478BB" w:rsidR="00B61E1D" w:rsidRDefault="00B61E1D" w:rsidP="006201AB">
      <w:pPr>
        <w:rPr>
          <w:rFonts w:ascii="Arial" w:hAnsi="Arial" w:cs="Arial"/>
        </w:rPr>
      </w:pPr>
      <w:r w:rsidRPr="00D0616F">
        <w:rPr>
          <w:rFonts w:ascii="Arial" w:hAnsi="Arial" w:cs="Arial"/>
        </w:rPr>
        <w:t xml:space="preserve">Found </w:t>
      </w:r>
      <w:r>
        <w:rPr>
          <w:rFonts w:ascii="Arial" w:hAnsi="Arial" w:cs="Arial"/>
        </w:rPr>
        <w:t xml:space="preserve">at </w:t>
      </w:r>
      <w:hyperlink r:id="rId3" w:history="1">
        <w:r w:rsidRPr="00E07B53">
          <w:rPr>
            <w:rStyle w:val="Hyperlink"/>
            <w:rFonts w:ascii="Arial" w:hAnsi="Arial" w:cs="Arial"/>
          </w:rPr>
          <w:t>https://www.brandonu.ca/hr/forms/</w:t>
        </w:r>
      </w:hyperlink>
      <w:r>
        <w:rPr>
          <w:rFonts w:ascii="Arial" w:hAnsi="Arial" w:cs="Arial"/>
        </w:rPr>
        <w:t xml:space="preserve"> </w:t>
      </w:r>
    </w:p>
    <w:p w14:paraId="70A8572D" w14:textId="6A52C947" w:rsidR="00B61E1D" w:rsidRDefault="00B61E1D" w:rsidP="006201AB">
      <w:pPr>
        <w:rPr>
          <w:rFonts w:ascii="Arial" w:hAnsi="Arial" w:cs="Arial"/>
        </w:rPr>
      </w:pPr>
    </w:p>
    <w:p w14:paraId="05009C69" w14:textId="2721ABCA" w:rsidR="00B61E1D" w:rsidRDefault="00B61E1D" w:rsidP="006201AB">
      <w:pPr>
        <w:rPr>
          <w:rFonts w:ascii="Arial" w:hAnsi="Arial" w:cs="Arial"/>
        </w:rPr>
      </w:pPr>
    </w:p>
    <w:p w14:paraId="51C825CB" w14:textId="77777777" w:rsidR="00B61E1D" w:rsidRPr="00D0616F" w:rsidRDefault="00B61E1D" w:rsidP="006201AB">
      <w:pPr>
        <w:rPr>
          <w:rFonts w:ascii="Arial" w:hAnsi="Arial" w:cs="Arial"/>
        </w:rPr>
      </w:pPr>
    </w:p>
    <w:p w14:paraId="444D3AA8" w14:textId="77777777" w:rsidR="00B61E1D" w:rsidRDefault="00B61E1D" w:rsidP="00CB338D">
      <w:pPr>
        <w:pStyle w:val="Heading2"/>
      </w:pPr>
      <w:r>
        <w:t>APPENDIX B:  Job Posting</w:t>
      </w:r>
    </w:p>
    <w:p w14:paraId="61D028C1" w14:textId="66B13794" w:rsidR="00B61E1D" w:rsidRDefault="005D61ED" w:rsidP="006201AB">
      <w:r>
        <w:rPr>
          <w:noProof/>
        </w:rPr>
        <w:drawing>
          <wp:inline distT="0" distB="0" distL="0" distR="0" wp14:anchorId="37AE1351" wp14:editId="223BCD6A">
            <wp:extent cx="4869180" cy="5839057"/>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4877257" cy="5848743"/>
                    </a:xfrm>
                    <a:prstGeom prst="rect">
                      <a:avLst/>
                    </a:prstGeom>
                  </pic:spPr>
                </pic:pic>
              </a:graphicData>
            </a:graphic>
          </wp:inline>
        </w:drawing>
      </w:r>
    </w:p>
    <w:p w14:paraId="09B864BC" w14:textId="39E722D1" w:rsidR="00B61E1D" w:rsidRDefault="00B61E1D" w:rsidP="00B3232D"/>
    <w:p w14:paraId="01FD3400" w14:textId="77777777" w:rsidR="00B61E1D" w:rsidRDefault="00B61E1D" w:rsidP="00B3232D"/>
    <w:p w14:paraId="69C0A436" w14:textId="7985270B" w:rsidR="00B61E1D" w:rsidRDefault="00B61E1D" w:rsidP="00B3232D"/>
    <w:p w14:paraId="1E689F03" w14:textId="049008AD" w:rsidR="00B61E1D" w:rsidRPr="00AC7E24" w:rsidRDefault="00B61E1D" w:rsidP="00B3232D">
      <w:pPr>
        <w:rPr>
          <w:rFonts w:ascii="Arial" w:hAnsi="Arial" w:cs="Arial"/>
        </w:rPr>
      </w:pPr>
      <w:r w:rsidRPr="00AC7E24">
        <w:rPr>
          <w:rFonts w:ascii="Arial" w:hAnsi="Arial" w:cs="Arial"/>
        </w:rPr>
        <w:t>For Support Staff Postings</w:t>
      </w:r>
      <w:r>
        <w:rPr>
          <w:rFonts w:ascii="Arial" w:hAnsi="Arial" w:cs="Arial"/>
        </w:rPr>
        <w:t xml:space="preserve">  (MGEU, IUOE)</w:t>
      </w:r>
    </w:p>
    <w:p w14:paraId="2EA8F614" w14:textId="77777777" w:rsidR="00B61E1D" w:rsidRDefault="00B61E1D" w:rsidP="00B3232D"/>
    <w:p w14:paraId="22F53BC1" w14:textId="77777777" w:rsidR="00B61E1D" w:rsidRDefault="00B61E1D" w:rsidP="00B3232D"/>
    <w:p w14:paraId="35021077" w14:textId="3627B96F" w:rsidR="00B61E1D" w:rsidRDefault="00B61E1D" w:rsidP="00B3232D"/>
    <w:p w14:paraId="2D019A63" w14:textId="6296DEE2" w:rsidR="005D61ED" w:rsidRDefault="005D61ED" w:rsidP="00B3232D"/>
    <w:p w14:paraId="50F17D56" w14:textId="3C037A4A" w:rsidR="005D61ED" w:rsidRDefault="005D61ED" w:rsidP="00B3232D"/>
    <w:p w14:paraId="6C7739F4" w14:textId="58EBE880" w:rsidR="005D61ED" w:rsidRDefault="005D61ED" w:rsidP="00B3232D">
      <w:r>
        <w:rPr>
          <w:noProof/>
        </w:rPr>
        <w:drawing>
          <wp:inline distT="0" distB="0" distL="0" distR="0" wp14:anchorId="6D436C23" wp14:editId="788BDDB0">
            <wp:extent cx="4518660" cy="553748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4524193" cy="5544260"/>
                    </a:xfrm>
                    <a:prstGeom prst="rect">
                      <a:avLst/>
                    </a:prstGeom>
                  </pic:spPr>
                </pic:pic>
              </a:graphicData>
            </a:graphic>
          </wp:inline>
        </w:drawing>
      </w:r>
    </w:p>
    <w:p w14:paraId="2B3E654C" w14:textId="1C97CE8B" w:rsidR="00B61E1D" w:rsidRDefault="00B61E1D" w:rsidP="00B3232D">
      <w:pPr>
        <w:rPr>
          <w:rFonts w:ascii="Arial" w:hAnsi="Arial" w:cs="Arial"/>
        </w:rPr>
      </w:pPr>
      <w:r w:rsidRPr="00AC7E24">
        <w:rPr>
          <w:rFonts w:ascii="Arial" w:hAnsi="Arial" w:cs="Arial"/>
        </w:rPr>
        <w:t xml:space="preserve">For </w:t>
      </w:r>
      <w:r>
        <w:rPr>
          <w:rFonts w:ascii="Arial" w:hAnsi="Arial" w:cs="Arial"/>
        </w:rPr>
        <w:t>Exempt and Academic and Non-Academic Administrator postings</w:t>
      </w:r>
    </w:p>
    <w:p w14:paraId="4B31CF73" w14:textId="5ED24A87" w:rsidR="00B61E1D" w:rsidRDefault="00B61E1D" w:rsidP="00B3232D">
      <w:pPr>
        <w:rPr>
          <w:rFonts w:ascii="Arial" w:hAnsi="Arial" w:cs="Arial"/>
        </w:rPr>
      </w:pPr>
    </w:p>
    <w:p w14:paraId="44821334" w14:textId="55EBFCBB" w:rsidR="00B61E1D" w:rsidRDefault="00B61E1D" w:rsidP="00B3232D">
      <w:pPr>
        <w:rPr>
          <w:rFonts w:ascii="Arial" w:hAnsi="Arial" w:cs="Arial"/>
        </w:rPr>
      </w:pPr>
    </w:p>
    <w:p w14:paraId="594B7FDA" w14:textId="260B93C4" w:rsidR="00B61E1D" w:rsidRDefault="00B61E1D" w:rsidP="00B3232D">
      <w:pPr>
        <w:rPr>
          <w:rFonts w:ascii="Arial" w:hAnsi="Arial" w:cs="Arial"/>
        </w:rPr>
      </w:pPr>
    </w:p>
    <w:p w14:paraId="25309EB2" w14:textId="7A6E0B60" w:rsidR="00B61E1D" w:rsidRDefault="00B61E1D" w:rsidP="00B3232D">
      <w:pPr>
        <w:rPr>
          <w:rFonts w:ascii="Arial" w:hAnsi="Arial" w:cs="Arial"/>
        </w:rPr>
      </w:pPr>
    </w:p>
    <w:p w14:paraId="6A28CC1F" w14:textId="77777777" w:rsidR="00B61E1D" w:rsidRPr="00D0616F" w:rsidRDefault="00B61E1D" w:rsidP="00D0616F">
      <w:pPr>
        <w:rPr>
          <w:rFonts w:ascii="Arial" w:hAnsi="Arial" w:cs="Arial"/>
        </w:rPr>
      </w:pPr>
      <w:r w:rsidRPr="00D0616F">
        <w:rPr>
          <w:rFonts w:ascii="Arial" w:hAnsi="Arial" w:cs="Arial"/>
        </w:rPr>
        <w:t xml:space="preserve">Found </w:t>
      </w:r>
      <w:r>
        <w:rPr>
          <w:rFonts w:ascii="Arial" w:hAnsi="Arial" w:cs="Arial"/>
        </w:rPr>
        <w:t xml:space="preserve">at </w:t>
      </w:r>
      <w:hyperlink r:id="rId6" w:history="1">
        <w:r w:rsidRPr="00E07B53">
          <w:rPr>
            <w:rStyle w:val="Hyperlink"/>
            <w:rFonts w:ascii="Arial" w:hAnsi="Arial" w:cs="Arial"/>
          </w:rPr>
          <w:t>https://www.brandonu.ca/hr/forms/</w:t>
        </w:r>
      </w:hyperlink>
      <w:r>
        <w:rPr>
          <w:rFonts w:ascii="Arial" w:hAnsi="Arial" w:cs="Arial"/>
        </w:rPr>
        <w:t xml:space="preserve"> </w:t>
      </w:r>
    </w:p>
    <w:p w14:paraId="6AB76E70" w14:textId="77777777" w:rsidR="00B61E1D" w:rsidRPr="006F2762" w:rsidRDefault="00B61E1D" w:rsidP="00B3232D">
      <w:pPr>
        <w:rPr>
          <w:rFonts w:ascii="Arial" w:hAnsi="Arial" w:cs="Arial"/>
          <w:color w:val="FF0000"/>
        </w:rPr>
      </w:pPr>
    </w:p>
    <w:p w14:paraId="13C0D3B4" w14:textId="77777777" w:rsidR="00B61E1D" w:rsidRDefault="00B61E1D" w:rsidP="002D05B0">
      <w:pPr>
        <w:pStyle w:val="Heading2"/>
      </w:pPr>
      <w:r>
        <w:t>APPENDIX C:  External Vacancy template</w:t>
      </w:r>
    </w:p>
    <w:p w14:paraId="6786519E" w14:textId="0C0187F5" w:rsidR="00B61E1D" w:rsidRDefault="005D61ED" w:rsidP="002D05B0">
      <w:r>
        <w:rPr>
          <w:noProof/>
        </w:rPr>
        <w:drawing>
          <wp:inline distT="0" distB="0" distL="0" distR="0" wp14:anchorId="31C985BE" wp14:editId="24E6B50D">
            <wp:extent cx="5052060" cy="47889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061883" cy="4798244"/>
                    </a:xfrm>
                    <a:prstGeom prst="rect">
                      <a:avLst/>
                    </a:prstGeom>
                  </pic:spPr>
                </pic:pic>
              </a:graphicData>
            </a:graphic>
          </wp:inline>
        </w:drawing>
      </w:r>
    </w:p>
    <w:p w14:paraId="2229AB31" w14:textId="77777777" w:rsidR="00B61E1D" w:rsidRPr="00D0616F" w:rsidRDefault="00B61E1D" w:rsidP="00D0616F">
      <w:pPr>
        <w:rPr>
          <w:rFonts w:ascii="Arial" w:hAnsi="Arial" w:cs="Arial"/>
        </w:rPr>
      </w:pPr>
      <w:r w:rsidRPr="00D0616F">
        <w:rPr>
          <w:rFonts w:ascii="Arial" w:hAnsi="Arial" w:cs="Arial"/>
        </w:rPr>
        <w:t xml:space="preserve">Found </w:t>
      </w:r>
      <w:r>
        <w:rPr>
          <w:rFonts w:ascii="Arial" w:hAnsi="Arial" w:cs="Arial"/>
        </w:rPr>
        <w:t xml:space="preserve">at </w:t>
      </w:r>
      <w:hyperlink r:id="rId8" w:history="1">
        <w:r w:rsidRPr="00E07B53">
          <w:rPr>
            <w:rStyle w:val="Hyperlink"/>
            <w:rFonts w:ascii="Arial" w:hAnsi="Arial" w:cs="Arial"/>
          </w:rPr>
          <w:t>https://www.brandonu.ca/hr/forms/</w:t>
        </w:r>
      </w:hyperlink>
      <w:r>
        <w:rPr>
          <w:rFonts w:ascii="Arial" w:hAnsi="Arial" w:cs="Arial"/>
        </w:rPr>
        <w:t xml:space="preserve"> </w:t>
      </w:r>
    </w:p>
    <w:p w14:paraId="162BCBC6" w14:textId="77777777" w:rsidR="00B61E1D" w:rsidRPr="002D05B0" w:rsidRDefault="00B61E1D" w:rsidP="002D05B0"/>
    <w:p w14:paraId="171FB015" w14:textId="013DB05F" w:rsidR="00B61E1D" w:rsidRDefault="00B61E1D" w:rsidP="002D05B0">
      <w:pPr>
        <w:pStyle w:val="Heading2"/>
      </w:pPr>
      <w:r>
        <w:t>APPENDIX D:  BU Applicant Screening Form</w:t>
      </w:r>
    </w:p>
    <w:p w14:paraId="26F60134" w14:textId="09F6AF1F" w:rsidR="00B61E1D" w:rsidRDefault="00B61E1D" w:rsidP="002D05B0">
      <w:pPr>
        <w:pStyle w:val="Heading2"/>
      </w:pPr>
      <w:r>
        <w:rPr>
          <w:noProof/>
        </w:rPr>
        <w:drawing>
          <wp:inline distT="0" distB="0" distL="0" distR="0" wp14:anchorId="4AFD9E19" wp14:editId="4D20C2F7">
            <wp:extent cx="5490348" cy="665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1.JPG"/>
                    <pic:cNvPicPr/>
                  </pic:nvPicPr>
                  <pic:blipFill>
                    <a:blip r:embed="rId9">
                      <a:extLst>
                        <a:ext uri="{28A0092B-C50C-407E-A947-70E740481C1C}">
                          <a14:useLocalDpi xmlns:a14="http://schemas.microsoft.com/office/drawing/2010/main" val="0"/>
                        </a:ext>
                      </a:extLst>
                    </a:blip>
                    <a:stretch>
                      <a:fillRect/>
                    </a:stretch>
                  </pic:blipFill>
                  <pic:spPr>
                    <a:xfrm>
                      <a:off x="0" y="0"/>
                      <a:ext cx="5504952" cy="6669955"/>
                    </a:xfrm>
                    <a:prstGeom prst="rect">
                      <a:avLst/>
                    </a:prstGeom>
                  </pic:spPr>
                </pic:pic>
              </a:graphicData>
            </a:graphic>
          </wp:inline>
        </w:drawing>
      </w:r>
    </w:p>
    <w:p w14:paraId="24A3DBDF" w14:textId="67ABFCBD" w:rsidR="00B61E1D" w:rsidRDefault="00B61E1D" w:rsidP="002125EC">
      <w:r>
        <w:rPr>
          <w:noProof/>
        </w:rPr>
        <w:drawing>
          <wp:inline distT="0" distB="0" distL="0" distR="0" wp14:anchorId="697D45AD" wp14:editId="12317807">
            <wp:extent cx="5189220" cy="675887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2.JPG"/>
                    <pic:cNvPicPr/>
                  </pic:nvPicPr>
                  <pic:blipFill>
                    <a:blip r:embed="rId10">
                      <a:extLst>
                        <a:ext uri="{28A0092B-C50C-407E-A947-70E740481C1C}">
                          <a14:useLocalDpi xmlns:a14="http://schemas.microsoft.com/office/drawing/2010/main" val="0"/>
                        </a:ext>
                      </a:extLst>
                    </a:blip>
                    <a:stretch>
                      <a:fillRect/>
                    </a:stretch>
                  </pic:blipFill>
                  <pic:spPr>
                    <a:xfrm>
                      <a:off x="0" y="0"/>
                      <a:ext cx="5195427" cy="6766958"/>
                    </a:xfrm>
                    <a:prstGeom prst="rect">
                      <a:avLst/>
                    </a:prstGeom>
                  </pic:spPr>
                </pic:pic>
              </a:graphicData>
            </a:graphic>
          </wp:inline>
        </w:drawing>
      </w:r>
    </w:p>
    <w:p w14:paraId="477C46E2" w14:textId="77777777" w:rsidR="00B61E1D" w:rsidRPr="00D0616F" w:rsidRDefault="00B61E1D" w:rsidP="00D0616F">
      <w:pPr>
        <w:rPr>
          <w:rFonts w:ascii="Arial" w:hAnsi="Arial" w:cs="Arial"/>
        </w:rPr>
      </w:pPr>
      <w:r w:rsidRPr="00D0616F">
        <w:rPr>
          <w:rFonts w:ascii="Arial" w:hAnsi="Arial" w:cs="Arial"/>
        </w:rPr>
        <w:t xml:space="preserve">Found </w:t>
      </w:r>
      <w:r>
        <w:rPr>
          <w:rFonts w:ascii="Arial" w:hAnsi="Arial" w:cs="Arial"/>
        </w:rPr>
        <w:t xml:space="preserve">at </w:t>
      </w:r>
      <w:hyperlink r:id="rId11" w:history="1">
        <w:r w:rsidRPr="00E07B53">
          <w:rPr>
            <w:rStyle w:val="Hyperlink"/>
            <w:rFonts w:ascii="Arial" w:hAnsi="Arial" w:cs="Arial"/>
          </w:rPr>
          <w:t>https://www.brandonu.ca/hr/forms/</w:t>
        </w:r>
      </w:hyperlink>
      <w:r>
        <w:rPr>
          <w:rFonts w:ascii="Arial" w:hAnsi="Arial" w:cs="Arial"/>
        </w:rPr>
        <w:t xml:space="preserve"> </w:t>
      </w:r>
    </w:p>
    <w:p w14:paraId="70D2895F" w14:textId="77777777" w:rsidR="00B61E1D" w:rsidRDefault="00B61E1D" w:rsidP="002125EC"/>
    <w:p w14:paraId="57ECFF2A" w14:textId="77777777" w:rsidR="00B61E1D" w:rsidRDefault="00B61E1D" w:rsidP="002125EC"/>
    <w:p w14:paraId="3A05DFA0" w14:textId="77777777" w:rsidR="00B61E1D" w:rsidRDefault="00B61E1D" w:rsidP="002125EC"/>
    <w:p w14:paraId="0E60D026" w14:textId="2450018F" w:rsidR="00B61E1D" w:rsidRDefault="00B61E1D" w:rsidP="002125EC">
      <w:pPr>
        <w:pStyle w:val="Heading2"/>
      </w:pPr>
      <w:r>
        <w:t>APPENDIX E:  Reference Check Consent Form and Questions</w:t>
      </w:r>
    </w:p>
    <w:p w14:paraId="331DFF2C" w14:textId="0BC221EF" w:rsidR="00B61E1D" w:rsidRDefault="00B61E1D" w:rsidP="002125EC">
      <w:r>
        <w:object w:dxaOrig="7344" w:dyaOrig="9504" w14:anchorId="7DDCC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2pt;height:552pt">
            <v:imagedata r:id="rId12" o:title=""/>
          </v:shape>
          <o:OLEObject Type="Embed" ProgID="Acrobat.Document.2015" ShapeID="_x0000_i1026" DrawAspect="Content" ObjectID="_1641363643" r:id="rId13"/>
        </w:object>
      </w:r>
    </w:p>
    <w:p w14:paraId="21A8A2B4" w14:textId="796F3AA7" w:rsidR="00B61E1D" w:rsidRDefault="00B61E1D" w:rsidP="006010AE">
      <w:pPr>
        <w:rPr>
          <w:rFonts w:ascii="Arial" w:hAnsi="Arial" w:cs="Arial"/>
        </w:rPr>
      </w:pPr>
      <w:r w:rsidRPr="00D0616F">
        <w:rPr>
          <w:rFonts w:ascii="Arial" w:hAnsi="Arial" w:cs="Arial"/>
        </w:rPr>
        <w:t xml:space="preserve">Found </w:t>
      </w:r>
      <w:r>
        <w:rPr>
          <w:rFonts w:ascii="Arial" w:hAnsi="Arial" w:cs="Arial"/>
        </w:rPr>
        <w:t xml:space="preserve">at </w:t>
      </w:r>
      <w:hyperlink r:id="rId14" w:history="1">
        <w:r w:rsidRPr="00E07B53">
          <w:rPr>
            <w:rStyle w:val="Hyperlink"/>
            <w:rFonts w:ascii="Arial" w:hAnsi="Arial" w:cs="Arial"/>
          </w:rPr>
          <w:t>https://www.brandonu.ca/hr/forms/</w:t>
        </w:r>
      </w:hyperlink>
      <w:r>
        <w:rPr>
          <w:rFonts w:ascii="Arial" w:hAnsi="Arial" w:cs="Arial"/>
        </w:rPr>
        <w:t xml:space="preserve"> </w:t>
      </w:r>
    </w:p>
    <w:p w14:paraId="3B2A089D" w14:textId="00B1F41A" w:rsidR="00B61E1D" w:rsidRDefault="00B61E1D" w:rsidP="006010AE">
      <w:pPr>
        <w:rPr>
          <w:rFonts w:ascii="Arial" w:hAnsi="Arial" w:cs="Arial"/>
        </w:rPr>
      </w:pPr>
    </w:p>
    <w:p w14:paraId="45EE4191" w14:textId="534D8770" w:rsidR="00B61E1D" w:rsidRDefault="00B61E1D" w:rsidP="006010AE">
      <w:pPr>
        <w:rPr>
          <w:rFonts w:ascii="Arial" w:hAnsi="Arial" w:cs="Arial"/>
        </w:rPr>
      </w:pPr>
    </w:p>
    <w:p w14:paraId="38A00C1B" w14:textId="77777777" w:rsidR="00B61E1D" w:rsidRDefault="00B61E1D" w:rsidP="005F31C6">
      <w:pPr>
        <w:pStyle w:val="Heading2"/>
      </w:pPr>
      <w:r>
        <w:t>APPENDIX E:  Reference Check Consent Form and Questions</w:t>
      </w:r>
    </w:p>
    <w:p w14:paraId="6051B88A" w14:textId="281CC78A" w:rsidR="00B61E1D" w:rsidRDefault="00B61E1D" w:rsidP="006010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
        <w:gridCol w:w="306"/>
        <w:gridCol w:w="144"/>
        <w:gridCol w:w="270"/>
        <w:gridCol w:w="1080"/>
        <w:gridCol w:w="720"/>
        <w:gridCol w:w="1440"/>
        <w:gridCol w:w="720"/>
        <w:gridCol w:w="3690"/>
        <w:gridCol w:w="18"/>
      </w:tblGrid>
      <w:tr w:rsidR="00B61E1D" w:rsidRPr="005F31C6" w14:paraId="1D553DD7" w14:textId="77777777" w:rsidTr="00532F65">
        <w:trPr>
          <w:gridAfter w:val="1"/>
          <w:wAfter w:w="18" w:type="dxa"/>
          <w:cantSplit/>
          <w:trHeight w:val="135"/>
        </w:trPr>
        <w:tc>
          <w:tcPr>
            <w:tcW w:w="10278" w:type="dxa"/>
            <w:gridSpan w:val="10"/>
            <w:tcBorders>
              <w:top w:val="nil"/>
              <w:left w:val="nil"/>
              <w:bottom w:val="nil"/>
              <w:right w:val="nil"/>
            </w:tcBorders>
            <w:shd w:val="pct5" w:color="auto" w:fill="FFFFFF"/>
          </w:tcPr>
          <w:p w14:paraId="31F84AAB" w14:textId="77777777" w:rsidR="00B61E1D" w:rsidRPr="005F31C6" w:rsidRDefault="00B61E1D" w:rsidP="005F31C6">
            <w:pPr>
              <w:keepNext/>
              <w:autoSpaceDE w:val="0"/>
              <w:autoSpaceDN w:val="0"/>
              <w:spacing w:after="0" w:line="240" w:lineRule="auto"/>
              <w:jc w:val="center"/>
              <w:outlineLvl w:val="0"/>
              <w:rPr>
                <w:rFonts w:ascii="Times New Roman" w:eastAsia="Times New Roman" w:hAnsi="Times New Roman" w:cs="Times New Roman"/>
                <w:b/>
                <w:bCs/>
                <w:sz w:val="20"/>
                <w:szCs w:val="20"/>
              </w:rPr>
            </w:pPr>
          </w:p>
        </w:tc>
      </w:tr>
      <w:tr w:rsidR="00B61E1D" w:rsidRPr="005F31C6" w14:paraId="22B616FA" w14:textId="77777777" w:rsidTr="00532F65">
        <w:trPr>
          <w:gridAfter w:val="1"/>
          <w:wAfter w:w="18" w:type="dxa"/>
          <w:cantSplit/>
          <w:trHeight w:val="135"/>
        </w:trPr>
        <w:tc>
          <w:tcPr>
            <w:tcW w:w="10278" w:type="dxa"/>
            <w:gridSpan w:val="10"/>
            <w:tcBorders>
              <w:top w:val="nil"/>
              <w:left w:val="nil"/>
              <w:bottom w:val="nil"/>
              <w:right w:val="nil"/>
            </w:tcBorders>
            <w:shd w:val="pct5" w:color="auto" w:fill="FFFFFF"/>
          </w:tcPr>
          <w:p w14:paraId="6A323207" w14:textId="77777777" w:rsidR="00B61E1D" w:rsidRPr="005F31C6" w:rsidRDefault="00B61E1D" w:rsidP="005F31C6">
            <w:pPr>
              <w:keepNext/>
              <w:autoSpaceDE w:val="0"/>
              <w:autoSpaceDN w:val="0"/>
              <w:spacing w:after="0" w:line="240" w:lineRule="auto"/>
              <w:jc w:val="center"/>
              <w:outlineLvl w:val="0"/>
              <w:rPr>
                <w:rFonts w:ascii="Times New Roman" w:eastAsia="Times New Roman" w:hAnsi="Times New Roman" w:cs="Times New Roman"/>
                <w:b/>
                <w:bCs/>
                <w:sz w:val="24"/>
                <w:szCs w:val="20"/>
              </w:rPr>
            </w:pPr>
            <w:r w:rsidRPr="005F31C6">
              <w:rPr>
                <w:rFonts w:ascii="Times New Roman" w:eastAsia="Times New Roman" w:hAnsi="Times New Roman" w:cs="Times New Roman"/>
                <w:b/>
                <w:bCs/>
                <w:sz w:val="24"/>
                <w:szCs w:val="20"/>
              </w:rPr>
              <w:t>Reference Check Form</w:t>
            </w:r>
          </w:p>
        </w:tc>
      </w:tr>
      <w:tr w:rsidR="00B61E1D" w:rsidRPr="005F31C6" w14:paraId="7B89AF5B" w14:textId="77777777" w:rsidTr="00532F65">
        <w:trPr>
          <w:gridAfter w:val="1"/>
          <w:wAfter w:w="18" w:type="dxa"/>
        </w:trPr>
        <w:tc>
          <w:tcPr>
            <w:tcW w:w="5868" w:type="dxa"/>
            <w:gridSpan w:val="8"/>
            <w:tcBorders>
              <w:top w:val="nil"/>
              <w:left w:val="nil"/>
              <w:bottom w:val="nil"/>
              <w:right w:val="nil"/>
            </w:tcBorders>
            <w:shd w:val="pct10" w:color="auto" w:fill="FFFFFF"/>
          </w:tcPr>
          <w:p w14:paraId="3E9C45E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c>
          <w:tcPr>
            <w:tcW w:w="4410" w:type="dxa"/>
            <w:gridSpan w:val="2"/>
            <w:tcBorders>
              <w:top w:val="nil"/>
              <w:left w:val="nil"/>
              <w:bottom w:val="nil"/>
              <w:right w:val="nil"/>
            </w:tcBorders>
            <w:shd w:val="pct10" w:color="auto" w:fill="FFFFFF"/>
          </w:tcPr>
          <w:p w14:paraId="0C322A3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09A7E72" w14:textId="77777777" w:rsidTr="00532F65">
        <w:trPr>
          <w:gridAfter w:val="1"/>
          <w:wAfter w:w="18" w:type="dxa"/>
        </w:trPr>
        <w:tc>
          <w:tcPr>
            <w:tcW w:w="1728" w:type="dxa"/>
            <w:tcBorders>
              <w:top w:val="nil"/>
              <w:left w:val="nil"/>
              <w:bottom w:val="nil"/>
              <w:right w:val="nil"/>
            </w:tcBorders>
            <w:shd w:val="clear" w:color="auto" w:fill="auto"/>
          </w:tcPr>
          <w:p w14:paraId="6C19252D"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Applicant Name:</w:t>
            </w:r>
          </w:p>
        </w:tc>
        <w:tc>
          <w:tcPr>
            <w:tcW w:w="4140" w:type="dxa"/>
            <w:gridSpan w:val="7"/>
            <w:tcBorders>
              <w:top w:val="nil"/>
              <w:left w:val="nil"/>
              <w:bottom w:val="single" w:sz="4" w:space="0" w:color="auto"/>
              <w:right w:val="nil"/>
            </w:tcBorders>
            <w:shd w:val="clear" w:color="auto" w:fill="auto"/>
          </w:tcPr>
          <w:p w14:paraId="1BB41793"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c>
          <w:tcPr>
            <w:tcW w:w="4410" w:type="dxa"/>
            <w:gridSpan w:val="2"/>
            <w:tcBorders>
              <w:top w:val="nil"/>
              <w:left w:val="nil"/>
              <w:bottom w:val="nil"/>
              <w:right w:val="nil"/>
            </w:tcBorders>
          </w:tcPr>
          <w:p w14:paraId="66F92F5A"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25767915" w14:textId="77777777" w:rsidTr="00532F65">
        <w:trPr>
          <w:gridAfter w:val="1"/>
          <w:wAfter w:w="18" w:type="dxa"/>
        </w:trPr>
        <w:tc>
          <w:tcPr>
            <w:tcW w:w="2214" w:type="dxa"/>
            <w:gridSpan w:val="3"/>
            <w:tcBorders>
              <w:top w:val="nil"/>
              <w:left w:val="nil"/>
              <w:bottom w:val="nil"/>
              <w:right w:val="nil"/>
            </w:tcBorders>
          </w:tcPr>
          <w:p w14:paraId="41F17A5C"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References Checked By:</w:t>
            </w:r>
          </w:p>
        </w:tc>
        <w:tc>
          <w:tcPr>
            <w:tcW w:w="3654" w:type="dxa"/>
            <w:gridSpan w:val="5"/>
            <w:tcBorders>
              <w:top w:val="nil"/>
              <w:left w:val="nil"/>
              <w:bottom w:val="single" w:sz="4" w:space="0" w:color="auto"/>
              <w:right w:val="nil"/>
            </w:tcBorders>
          </w:tcPr>
          <w:p w14:paraId="67EFF5EF"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tcPr>
          <w:p w14:paraId="7BBAC74F"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Date:</w:t>
            </w:r>
          </w:p>
        </w:tc>
        <w:tc>
          <w:tcPr>
            <w:tcW w:w="3690" w:type="dxa"/>
            <w:tcBorders>
              <w:top w:val="nil"/>
              <w:left w:val="nil"/>
              <w:bottom w:val="single" w:sz="4" w:space="0" w:color="auto"/>
              <w:right w:val="nil"/>
            </w:tcBorders>
          </w:tcPr>
          <w:p w14:paraId="477D1AB5"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0363BC37" w14:textId="77777777" w:rsidTr="00532F65">
        <w:tc>
          <w:tcPr>
            <w:tcW w:w="1908" w:type="dxa"/>
            <w:gridSpan w:val="2"/>
            <w:tcBorders>
              <w:top w:val="nil"/>
              <w:left w:val="nil"/>
              <w:bottom w:val="nil"/>
              <w:right w:val="nil"/>
            </w:tcBorders>
          </w:tcPr>
          <w:p w14:paraId="4D0FE09D" w14:textId="77777777" w:rsidR="00B61E1D" w:rsidRPr="005F31C6" w:rsidRDefault="00B61E1D" w:rsidP="005F31C6">
            <w:pPr>
              <w:autoSpaceDE w:val="0"/>
              <w:autoSpaceDN w:val="0"/>
              <w:spacing w:before="60" w:after="0" w:line="240" w:lineRule="auto"/>
              <w:ind w:right="-115"/>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Company contacted:</w:t>
            </w:r>
          </w:p>
        </w:tc>
        <w:tc>
          <w:tcPr>
            <w:tcW w:w="3960" w:type="dxa"/>
            <w:gridSpan w:val="6"/>
            <w:tcBorders>
              <w:top w:val="nil"/>
              <w:left w:val="nil"/>
              <w:bottom w:val="single" w:sz="4" w:space="0" w:color="auto"/>
              <w:right w:val="nil"/>
            </w:tcBorders>
          </w:tcPr>
          <w:p w14:paraId="7528B389" w14:textId="77777777" w:rsidR="00B61E1D" w:rsidRPr="005F31C6" w:rsidRDefault="00B61E1D" w:rsidP="005F31C6">
            <w:pPr>
              <w:autoSpaceDE w:val="0"/>
              <w:autoSpaceDN w:val="0"/>
              <w:spacing w:before="60" w:after="0" w:line="240" w:lineRule="auto"/>
              <w:ind w:right="-108"/>
              <w:rPr>
                <w:rFonts w:ascii="Times New Roman" w:eastAsia="Times New Roman" w:hAnsi="Times New Roman" w:cs="Times New Roman"/>
                <w:sz w:val="20"/>
                <w:szCs w:val="20"/>
              </w:rPr>
            </w:pPr>
          </w:p>
        </w:tc>
        <w:tc>
          <w:tcPr>
            <w:tcW w:w="4428" w:type="dxa"/>
            <w:gridSpan w:val="3"/>
            <w:tcBorders>
              <w:top w:val="nil"/>
              <w:left w:val="nil"/>
              <w:bottom w:val="nil"/>
              <w:right w:val="nil"/>
            </w:tcBorders>
          </w:tcPr>
          <w:p w14:paraId="357C7A11"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597642A0" w14:textId="77777777" w:rsidTr="00532F65">
        <w:tc>
          <w:tcPr>
            <w:tcW w:w="2628" w:type="dxa"/>
            <w:gridSpan w:val="5"/>
            <w:tcBorders>
              <w:top w:val="nil"/>
              <w:left w:val="nil"/>
              <w:bottom w:val="nil"/>
              <w:right w:val="nil"/>
            </w:tcBorders>
          </w:tcPr>
          <w:p w14:paraId="24383BE2"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Name/Title/Person contacted:</w:t>
            </w:r>
          </w:p>
        </w:tc>
        <w:tc>
          <w:tcPr>
            <w:tcW w:w="3240" w:type="dxa"/>
            <w:gridSpan w:val="3"/>
            <w:tcBorders>
              <w:top w:val="single" w:sz="4" w:space="0" w:color="auto"/>
              <w:left w:val="nil"/>
              <w:bottom w:val="single" w:sz="4" w:space="0" w:color="auto"/>
              <w:right w:val="nil"/>
            </w:tcBorders>
          </w:tcPr>
          <w:p w14:paraId="1C5E25E5"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c>
          <w:tcPr>
            <w:tcW w:w="4428" w:type="dxa"/>
            <w:gridSpan w:val="3"/>
            <w:tcBorders>
              <w:top w:val="nil"/>
              <w:left w:val="nil"/>
              <w:bottom w:val="nil"/>
              <w:right w:val="nil"/>
            </w:tcBorders>
          </w:tcPr>
          <w:p w14:paraId="62E07F08"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7CBB239D" w14:textId="77777777" w:rsidTr="00532F65">
        <w:tc>
          <w:tcPr>
            <w:tcW w:w="2358" w:type="dxa"/>
            <w:gridSpan w:val="4"/>
            <w:tcBorders>
              <w:top w:val="nil"/>
              <w:left w:val="nil"/>
              <w:bottom w:val="nil"/>
              <w:right w:val="nil"/>
            </w:tcBorders>
          </w:tcPr>
          <w:p w14:paraId="28E6E378"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Relationship to applicant:</w:t>
            </w:r>
          </w:p>
        </w:tc>
        <w:tc>
          <w:tcPr>
            <w:tcW w:w="3510" w:type="dxa"/>
            <w:gridSpan w:val="4"/>
            <w:tcBorders>
              <w:top w:val="nil"/>
              <w:left w:val="nil"/>
              <w:bottom w:val="single" w:sz="4" w:space="0" w:color="auto"/>
              <w:right w:val="nil"/>
            </w:tcBorders>
          </w:tcPr>
          <w:p w14:paraId="3CB14949"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c>
          <w:tcPr>
            <w:tcW w:w="4428" w:type="dxa"/>
            <w:gridSpan w:val="3"/>
            <w:tcBorders>
              <w:top w:val="nil"/>
              <w:left w:val="nil"/>
              <w:bottom w:val="nil"/>
              <w:right w:val="nil"/>
            </w:tcBorders>
          </w:tcPr>
          <w:p w14:paraId="7855556D"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1113E2B2" w14:textId="77777777" w:rsidTr="00532F65">
        <w:tc>
          <w:tcPr>
            <w:tcW w:w="3708" w:type="dxa"/>
            <w:gridSpan w:val="6"/>
            <w:tcBorders>
              <w:top w:val="nil"/>
              <w:left w:val="nil"/>
              <w:bottom w:val="nil"/>
              <w:right w:val="nil"/>
            </w:tcBorders>
          </w:tcPr>
          <w:p w14:paraId="32524954"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Length of time applicant known to contact:</w:t>
            </w:r>
          </w:p>
        </w:tc>
        <w:tc>
          <w:tcPr>
            <w:tcW w:w="2160" w:type="dxa"/>
            <w:gridSpan w:val="2"/>
            <w:tcBorders>
              <w:top w:val="nil"/>
              <w:left w:val="nil"/>
              <w:bottom w:val="single" w:sz="4" w:space="0" w:color="auto"/>
              <w:right w:val="nil"/>
            </w:tcBorders>
          </w:tcPr>
          <w:p w14:paraId="19D3E8C5"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c>
          <w:tcPr>
            <w:tcW w:w="4428" w:type="dxa"/>
            <w:gridSpan w:val="3"/>
            <w:tcBorders>
              <w:top w:val="nil"/>
              <w:left w:val="nil"/>
              <w:bottom w:val="nil"/>
              <w:right w:val="nil"/>
            </w:tcBorders>
          </w:tcPr>
          <w:p w14:paraId="71958B74" w14:textId="77777777" w:rsidR="00B61E1D" w:rsidRPr="005F31C6" w:rsidRDefault="00B61E1D" w:rsidP="005F31C6">
            <w:pPr>
              <w:autoSpaceDE w:val="0"/>
              <w:autoSpaceDN w:val="0"/>
              <w:spacing w:before="60" w:after="0" w:line="240" w:lineRule="auto"/>
              <w:rPr>
                <w:rFonts w:ascii="Times New Roman" w:eastAsia="Times New Roman" w:hAnsi="Times New Roman" w:cs="Times New Roman"/>
                <w:sz w:val="20"/>
                <w:szCs w:val="20"/>
              </w:rPr>
            </w:pPr>
          </w:p>
        </w:tc>
      </w:tr>
      <w:tr w:rsidR="00B61E1D" w:rsidRPr="005F31C6" w14:paraId="38C96FDC" w14:textId="77777777" w:rsidTr="00532F65">
        <w:trPr>
          <w:gridAfter w:val="1"/>
          <w:wAfter w:w="18" w:type="dxa"/>
        </w:trPr>
        <w:tc>
          <w:tcPr>
            <w:tcW w:w="4428" w:type="dxa"/>
            <w:gridSpan w:val="7"/>
            <w:tcBorders>
              <w:top w:val="nil"/>
              <w:left w:val="nil"/>
              <w:bottom w:val="nil"/>
              <w:right w:val="nil"/>
            </w:tcBorders>
          </w:tcPr>
          <w:p w14:paraId="42EC7C6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c>
          <w:tcPr>
            <w:tcW w:w="5850" w:type="dxa"/>
            <w:gridSpan w:val="3"/>
            <w:tcBorders>
              <w:top w:val="nil"/>
              <w:left w:val="nil"/>
              <w:bottom w:val="nil"/>
              <w:right w:val="nil"/>
            </w:tcBorders>
          </w:tcPr>
          <w:p w14:paraId="056CC4E0"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65E1BF28" w14:textId="77777777" w:rsidTr="00532F65">
        <w:trPr>
          <w:gridAfter w:val="1"/>
          <w:wAfter w:w="18" w:type="dxa"/>
          <w:cantSplit/>
        </w:trPr>
        <w:tc>
          <w:tcPr>
            <w:tcW w:w="10278" w:type="dxa"/>
            <w:gridSpan w:val="10"/>
            <w:tcBorders>
              <w:top w:val="nil"/>
              <w:left w:val="nil"/>
              <w:bottom w:val="single" w:sz="4" w:space="0" w:color="auto"/>
              <w:right w:val="nil"/>
            </w:tcBorders>
          </w:tcPr>
          <w:p w14:paraId="22D5246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Tell the reference about the job the applicant has applied for (may choose to indicate the criteria used to evaluate the candidate).</w:t>
            </w:r>
          </w:p>
        </w:tc>
      </w:tr>
      <w:tr w:rsidR="00B61E1D" w:rsidRPr="005F31C6" w14:paraId="7F2FE459" w14:textId="77777777" w:rsidTr="00532F65">
        <w:trPr>
          <w:gridAfter w:val="1"/>
          <w:wAfter w:w="18" w:type="dxa"/>
        </w:trPr>
        <w:tc>
          <w:tcPr>
            <w:tcW w:w="4428" w:type="dxa"/>
            <w:gridSpan w:val="7"/>
            <w:tcBorders>
              <w:top w:val="nil"/>
              <w:left w:val="single" w:sz="4" w:space="0" w:color="auto"/>
              <w:bottom w:val="single" w:sz="4" w:space="0" w:color="auto"/>
              <w:right w:val="single" w:sz="4" w:space="0" w:color="auto"/>
            </w:tcBorders>
          </w:tcPr>
          <w:p w14:paraId="206F4F87"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1.</w:t>
            </w:r>
            <w:r w:rsidRPr="005F31C6">
              <w:rPr>
                <w:rFonts w:ascii="Times New Roman" w:eastAsia="Times New Roman" w:hAnsi="Times New Roman" w:cs="Times New Roman"/>
                <w:sz w:val="20"/>
                <w:szCs w:val="20"/>
              </w:rPr>
              <w:tab/>
              <w:t>From your records, can you tell me when they started with your organization and when they left your organization?</w:t>
            </w:r>
          </w:p>
          <w:p w14:paraId="694ABA65"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p w14:paraId="72DD920D"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nil"/>
              <w:left w:val="single" w:sz="4" w:space="0" w:color="auto"/>
              <w:bottom w:val="single" w:sz="4" w:space="0" w:color="auto"/>
              <w:right w:val="single" w:sz="4" w:space="0" w:color="auto"/>
            </w:tcBorders>
          </w:tcPr>
          <w:p w14:paraId="3938E300"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6694E9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0F8DDA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065C57F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FA761B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35C922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15FD8D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50F189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644FDDF"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6B5815B4"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2.</w:t>
            </w:r>
            <w:r w:rsidRPr="005F31C6">
              <w:rPr>
                <w:rFonts w:ascii="Times New Roman" w:eastAsia="Times New Roman" w:hAnsi="Times New Roman" w:cs="Times New Roman"/>
                <w:sz w:val="20"/>
                <w:szCs w:val="20"/>
              </w:rPr>
              <w:tab/>
              <w:t>What was their position with your organization?</w:t>
            </w:r>
            <w:r w:rsidRPr="005F31C6">
              <w:rPr>
                <w:rFonts w:ascii="Times New Roman" w:eastAsia="Times New Roman" w:hAnsi="Times New Roman" w:cs="Times New Roman"/>
                <w:sz w:val="20"/>
                <w:szCs w:val="20"/>
              </w:rPr>
              <w:br/>
            </w:r>
          </w:p>
          <w:p w14:paraId="2D457F78"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5E37F9C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47649A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8F5010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A36716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5A9EEF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3412C1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24D75195"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1FCBF821" w14:textId="77777777" w:rsidR="00B61E1D" w:rsidRPr="005F31C6" w:rsidRDefault="00B61E1D" w:rsidP="005F31C6">
            <w:pPr>
              <w:tabs>
                <w:tab w:val="left" w:pos="360"/>
              </w:tabs>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3.</w:t>
            </w:r>
            <w:r w:rsidRPr="005F31C6">
              <w:rPr>
                <w:rFonts w:ascii="Times New Roman" w:eastAsia="Times New Roman" w:hAnsi="Times New Roman" w:cs="Times New Roman"/>
                <w:sz w:val="20"/>
                <w:szCs w:val="20"/>
              </w:rPr>
              <w:tab/>
              <w:t>What were their job duties?</w:t>
            </w:r>
            <w:r w:rsidRPr="005F31C6">
              <w:rPr>
                <w:rFonts w:ascii="Times New Roman" w:eastAsia="Times New Roman" w:hAnsi="Times New Roman" w:cs="Times New Roman"/>
                <w:sz w:val="20"/>
                <w:szCs w:val="20"/>
              </w:rPr>
              <w:br/>
            </w:r>
          </w:p>
          <w:p w14:paraId="6EFAD297" w14:textId="77777777" w:rsidR="00B61E1D" w:rsidRPr="005F31C6" w:rsidRDefault="00B61E1D" w:rsidP="005F31C6">
            <w:pPr>
              <w:tabs>
                <w:tab w:val="left" w:pos="360"/>
              </w:tabs>
              <w:autoSpaceDE w:val="0"/>
              <w:autoSpaceDN w:val="0"/>
              <w:spacing w:after="0" w:line="240" w:lineRule="auto"/>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276DEB6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EEDCF7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43D401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CD11BE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D2873C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3EEE46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EBDED8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74F571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9CE27B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21D8903"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73618563"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4.</w:t>
            </w:r>
            <w:r w:rsidRPr="005F31C6">
              <w:rPr>
                <w:rFonts w:ascii="Times New Roman" w:eastAsia="Times New Roman" w:hAnsi="Times New Roman" w:cs="Times New Roman"/>
                <w:sz w:val="20"/>
                <w:szCs w:val="20"/>
              </w:rPr>
              <w:tab/>
              <w:t>How would you rate their performance in terms of work volume and quality?</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7F47130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4B1313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CBA87D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AFB048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AEA51F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A583CA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61C12D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E0C585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AA4DF7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1D6A4240"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421DF515" w14:textId="77777777" w:rsidR="00B61E1D" w:rsidRPr="005F31C6" w:rsidRDefault="00B61E1D" w:rsidP="005F31C6">
            <w:pPr>
              <w:autoSpaceDE w:val="0"/>
              <w:autoSpaceDN w:val="0"/>
              <w:adjustRightInd w:val="0"/>
              <w:spacing w:after="0" w:line="240" w:lineRule="auto"/>
              <w:ind w:left="270" w:hanging="270"/>
              <w:rPr>
                <w:rFonts w:ascii="Times New Roman" w:eastAsia="Times New Roman" w:hAnsi="Times New Roman" w:cs="Times New Roman"/>
                <w:color w:val="000000"/>
                <w:sz w:val="20"/>
                <w:szCs w:val="20"/>
              </w:rPr>
            </w:pPr>
            <w:r w:rsidRPr="005F31C6">
              <w:rPr>
                <w:rFonts w:ascii="Times New Roman" w:eastAsia="Times New Roman" w:hAnsi="Times New Roman" w:cs="Times New Roman"/>
                <w:color w:val="000000"/>
                <w:sz w:val="20"/>
                <w:szCs w:val="24"/>
              </w:rPr>
              <w:t>5</w:t>
            </w:r>
            <w:r w:rsidRPr="005F31C6">
              <w:rPr>
                <w:rFonts w:ascii="Times New Roman" w:eastAsia="Times New Roman" w:hAnsi="Times New Roman" w:cs="Times New Roman"/>
                <w:color w:val="000000"/>
                <w:szCs w:val="24"/>
              </w:rPr>
              <w:t xml:space="preserve">.  </w:t>
            </w:r>
            <w:r w:rsidRPr="005F31C6">
              <w:rPr>
                <w:rFonts w:ascii="Times New Roman" w:eastAsia="Times New Roman" w:hAnsi="Times New Roman" w:cs="Times New Roman"/>
                <w:color w:val="000000"/>
                <w:sz w:val="20"/>
                <w:szCs w:val="20"/>
              </w:rPr>
              <w:t xml:space="preserve">How would you describe the individual's leadership, managerial or supervisory skills? </w:t>
            </w:r>
          </w:p>
          <w:p w14:paraId="124FFAEE" w14:textId="77777777" w:rsidR="00B61E1D" w:rsidRPr="005F31C6" w:rsidRDefault="00B61E1D" w:rsidP="005F31C6">
            <w:pPr>
              <w:tabs>
                <w:tab w:val="left" w:pos="360"/>
              </w:tabs>
              <w:autoSpaceDE w:val="0"/>
              <w:autoSpaceDN w:val="0"/>
              <w:spacing w:after="0" w:line="240" w:lineRule="auto"/>
              <w:ind w:left="270" w:hanging="27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215A2DD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B9D5F7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F64CB5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8DAE59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0A7734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2FF44D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5FFB25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161B5566"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107C4807"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6.</w:t>
            </w:r>
            <w:r w:rsidRPr="005F31C6">
              <w:rPr>
                <w:rFonts w:ascii="Times New Roman" w:eastAsia="Times New Roman" w:hAnsi="Times New Roman" w:cs="Times New Roman"/>
                <w:sz w:val="20"/>
                <w:szCs w:val="20"/>
              </w:rPr>
              <w:tab/>
              <w:t>How would you compare their job performance with the performance of others who had similar responsibilities?</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0AE3DF8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304081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CB7AC2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D5444C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4DFAD1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3FFE53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B08EF4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0D06C8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6DF786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6ABF39CC"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31A7EA32"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7.</w:t>
            </w:r>
            <w:r w:rsidRPr="005F31C6">
              <w:rPr>
                <w:rFonts w:ascii="Times New Roman" w:eastAsia="Times New Roman" w:hAnsi="Times New Roman" w:cs="Times New Roman"/>
                <w:sz w:val="20"/>
                <w:szCs w:val="20"/>
              </w:rPr>
              <w:tab/>
              <w:t>Would you describe this person as a team player or one who does their best work solo?</w:t>
            </w:r>
          </w:p>
          <w:p w14:paraId="11D0463A"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7E22CC2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7FFC18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9B0102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0268F6F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0FD76E8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6B7C9C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3C4792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0368F7A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CF0BE3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E9080E7"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451928E4" w14:textId="77777777" w:rsidR="00B61E1D" w:rsidRPr="005F31C6" w:rsidRDefault="00B61E1D" w:rsidP="005F31C6">
            <w:pPr>
              <w:autoSpaceDE w:val="0"/>
              <w:autoSpaceDN w:val="0"/>
              <w:adjustRightInd w:val="0"/>
              <w:spacing w:after="0" w:line="240" w:lineRule="auto"/>
              <w:rPr>
                <w:rFonts w:ascii="Times New Roman" w:eastAsia="Times New Roman" w:hAnsi="Times New Roman" w:cs="Times New Roman"/>
                <w:color w:val="000000"/>
                <w:sz w:val="20"/>
                <w:szCs w:val="20"/>
              </w:rPr>
            </w:pPr>
            <w:r w:rsidRPr="005F31C6">
              <w:rPr>
                <w:rFonts w:ascii="Times New Roman" w:eastAsia="Times New Roman" w:hAnsi="Times New Roman" w:cs="Times New Roman"/>
                <w:color w:val="000000"/>
                <w:sz w:val="20"/>
                <w:szCs w:val="20"/>
              </w:rPr>
              <w:t xml:space="preserve">8.   Describe their interaction with direct reports.    </w:t>
            </w:r>
            <w:proofErr w:type="gramStart"/>
            <w:r w:rsidRPr="005F31C6">
              <w:rPr>
                <w:rFonts w:ascii="Times New Roman" w:eastAsia="Times New Roman" w:hAnsi="Times New Roman" w:cs="Times New Roman"/>
                <w:color w:val="000000"/>
                <w:sz w:val="20"/>
                <w:szCs w:val="20"/>
              </w:rPr>
              <w:t>Was the individual respected by their direct reports</w:t>
            </w:r>
            <w:proofErr w:type="gramEnd"/>
            <w:r w:rsidRPr="005F31C6">
              <w:rPr>
                <w:rFonts w:ascii="Times New Roman" w:eastAsia="Times New Roman" w:hAnsi="Times New Roman" w:cs="Times New Roman"/>
                <w:color w:val="000000"/>
                <w:sz w:val="20"/>
                <w:szCs w:val="20"/>
              </w:rPr>
              <w:t xml:space="preserve">? </w:t>
            </w:r>
          </w:p>
          <w:p w14:paraId="71428E3D"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2157AB1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B4AEDE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496071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A9A07F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22F908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5C94F8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6FDEEB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6BC1DE0"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9D2FF1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13C0C78"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58ADE134"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9.</w:t>
            </w:r>
            <w:r w:rsidRPr="005F31C6">
              <w:rPr>
                <w:rFonts w:ascii="Times New Roman" w:eastAsia="Times New Roman" w:hAnsi="Times New Roman" w:cs="Times New Roman"/>
                <w:sz w:val="20"/>
                <w:szCs w:val="20"/>
              </w:rPr>
              <w:tab/>
              <w:t>Evaluation of written communication</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21A5661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149CD1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74E555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32D680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FFC20C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681EBB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6AF78BB0"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77B71448"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10.</w:t>
            </w:r>
            <w:r w:rsidRPr="005F31C6">
              <w:rPr>
                <w:rFonts w:ascii="Times New Roman" w:eastAsia="Times New Roman" w:hAnsi="Times New Roman" w:cs="Times New Roman"/>
                <w:sz w:val="20"/>
                <w:szCs w:val="20"/>
              </w:rPr>
              <w:tab/>
              <w:t>Interpersonal Skills:</w:t>
            </w:r>
            <w:r w:rsidRPr="005F31C6">
              <w:rPr>
                <w:rFonts w:ascii="Times New Roman" w:eastAsia="Times New Roman" w:hAnsi="Times New Roman" w:cs="Times New Roman"/>
                <w:sz w:val="20"/>
                <w:szCs w:val="20"/>
              </w:rPr>
              <w:br/>
              <w:t>Public</w:t>
            </w:r>
            <w:r w:rsidRPr="005F31C6">
              <w:rPr>
                <w:rFonts w:ascii="Times New Roman" w:eastAsia="Times New Roman" w:hAnsi="Times New Roman" w:cs="Times New Roman"/>
                <w:sz w:val="20"/>
                <w:szCs w:val="20"/>
              </w:rPr>
              <w:br/>
              <w:t>Co-workers</w:t>
            </w:r>
            <w:r w:rsidRPr="005F31C6">
              <w:rPr>
                <w:rFonts w:ascii="Times New Roman" w:eastAsia="Times New Roman" w:hAnsi="Times New Roman" w:cs="Times New Roman"/>
                <w:sz w:val="20"/>
                <w:szCs w:val="20"/>
              </w:rPr>
              <w:br/>
              <w:t>Supervisors</w:t>
            </w:r>
          </w:p>
          <w:p w14:paraId="4592134E"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0FFB742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CA497D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1622DD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E85219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466763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9D13BF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5B691725"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35B6C810"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11.</w:t>
            </w:r>
            <w:r w:rsidRPr="005F31C6">
              <w:rPr>
                <w:rFonts w:ascii="Times New Roman" w:eastAsia="Times New Roman" w:hAnsi="Times New Roman" w:cs="Times New Roman"/>
                <w:sz w:val="20"/>
                <w:szCs w:val="20"/>
              </w:rPr>
              <w:tab/>
              <w:t>What do you feel are their main strengths?  Why?</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4025E1A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084ECDB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235A2BE"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6EB129A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D97518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11F262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3082B1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48A19A43"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69A9DCD3" w14:textId="77777777" w:rsidR="00B61E1D" w:rsidRPr="005F31C6" w:rsidRDefault="00B61E1D" w:rsidP="005F31C6">
            <w:pPr>
              <w:numPr>
                <w:ilvl w:val="0"/>
                <w:numId w:val="19"/>
              </w:numPr>
              <w:tabs>
                <w:tab w:val="left" w:pos="426"/>
                <w:tab w:val="num" w:pos="8080"/>
                <w:tab w:val="num" w:pos="8789"/>
              </w:tabs>
              <w:autoSpaceDE w:val="0"/>
              <w:autoSpaceDN w:val="0"/>
              <w:spacing w:after="0" w:line="240" w:lineRule="auto"/>
              <w:ind w:left="426" w:hanging="426"/>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If you could send this person to training to improve their ability to perform in their job, what training would you recommend?</w:t>
            </w:r>
          </w:p>
          <w:p w14:paraId="34898A8E" w14:textId="77777777" w:rsidR="00B61E1D" w:rsidRPr="005F31C6" w:rsidRDefault="00B61E1D" w:rsidP="005F31C6">
            <w:pPr>
              <w:tabs>
                <w:tab w:val="left" w:pos="0"/>
              </w:tabs>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NOTE: The answer will give you a clear picture of the development issues</w:t>
            </w:r>
            <w:r w:rsidRPr="005F31C6">
              <w:rPr>
                <w:rFonts w:ascii="Times New Roman" w:eastAsia="Times New Roman" w:hAnsi="Times New Roman" w:cs="Times New Roman"/>
                <w:sz w:val="20"/>
                <w:szCs w:val="20"/>
                <w:lang w:val="en-CA"/>
              </w:rPr>
              <w:t xml:space="preserve"> inherent</w:t>
            </w:r>
            <w:r w:rsidRPr="005F31C6">
              <w:rPr>
                <w:rFonts w:ascii="Times New Roman" w:eastAsia="Times New Roman" w:hAnsi="Times New Roman" w:cs="Times New Roman"/>
                <w:sz w:val="20"/>
                <w:szCs w:val="20"/>
              </w:rPr>
              <w:t xml:space="preserve"> in the applicant.</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1B9545C0"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227BFE9F"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7AA7C910" w14:textId="77777777" w:rsidR="00B61E1D" w:rsidRPr="005F31C6" w:rsidRDefault="00B61E1D" w:rsidP="005F31C6">
            <w:pPr>
              <w:numPr>
                <w:ilvl w:val="0"/>
                <w:numId w:val="18"/>
              </w:numPr>
              <w:tabs>
                <w:tab w:val="num" w:pos="360"/>
              </w:tabs>
              <w:autoSpaceDE w:val="0"/>
              <w:autoSpaceDN w:val="0"/>
              <w:spacing w:after="0" w:line="240" w:lineRule="auto"/>
              <w:ind w:left="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Could you confirm that their income was</w:t>
            </w:r>
          </w:p>
          <w:p w14:paraId="11D96B05" w14:textId="77777777" w:rsidR="00B61E1D" w:rsidRPr="005F31C6" w:rsidRDefault="00B61E1D" w:rsidP="005F31C6">
            <w:pPr>
              <w:tabs>
                <w:tab w:val="left" w:pos="360"/>
              </w:tabs>
              <w:autoSpaceDE w:val="0"/>
              <w:autoSpaceDN w:val="0"/>
              <w:spacing w:after="0" w:line="240" w:lineRule="auto"/>
              <w:ind w:left="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$______________ /</w:t>
            </w:r>
            <w:proofErr w:type="spellStart"/>
            <w:r w:rsidRPr="005F31C6">
              <w:rPr>
                <w:rFonts w:ascii="Times New Roman" w:eastAsia="Times New Roman" w:hAnsi="Times New Roman" w:cs="Times New Roman"/>
                <w:sz w:val="20"/>
                <w:szCs w:val="20"/>
              </w:rPr>
              <w:t>hr</w:t>
            </w:r>
            <w:proofErr w:type="spellEnd"/>
            <w:r w:rsidRPr="005F31C6">
              <w:rPr>
                <w:rFonts w:ascii="Times New Roman" w:eastAsia="Times New Roman" w:hAnsi="Times New Roman" w:cs="Times New Roman"/>
                <w:sz w:val="20"/>
                <w:szCs w:val="20"/>
              </w:rPr>
              <w:t>?</w:t>
            </w:r>
          </w:p>
          <w:p w14:paraId="5CEB4A33" w14:textId="77777777" w:rsidR="00B61E1D" w:rsidRPr="005F31C6" w:rsidRDefault="00B61E1D" w:rsidP="005F31C6">
            <w:pPr>
              <w:tabs>
                <w:tab w:val="left" w:pos="360"/>
              </w:tabs>
              <w:autoSpaceDE w:val="0"/>
              <w:autoSpaceDN w:val="0"/>
              <w:spacing w:after="0" w:line="240" w:lineRule="auto"/>
              <w:ind w:left="360" w:hanging="360"/>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498A66E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D99DC9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2AF992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593CF1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0F53EA77"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09E3D0C3" w14:textId="77777777" w:rsidR="00B61E1D" w:rsidRPr="005F31C6" w:rsidRDefault="00B61E1D" w:rsidP="005F31C6">
            <w:pPr>
              <w:numPr>
                <w:ilvl w:val="0"/>
                <w:numId w:val="18"/>
              </w:numPr>
              <w:tabs>
                <w:tab w:val="left" w:pos="360"/>
              </w:tabs>
              <w:autoSpaceDE w:val="0"/>
              <w:autoSpaceDN w:val="0"/>
              <w:spacing w:after="0" w:line="240" w:lineRule="auto"/>
              <w:ind w:left="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What were the circumstances leading up to their leaving your organization and the reasons why they left?</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03CC88C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8A72BA1"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0419F5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089F2D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7360B1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3201BAC8"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215695CC" w14:textId="77777777" w:rsidR="00B61E1D" w:rsidRPr="005F31C6" w:rsidRDefault="00B61E1D" w:rsidP="005F31C6">
            <w:pPr>
              <w:numPr>
                <w:ilvl w:val="0"/>
                <w:numId w:val="18"/>
              </w:numPr>
              <w:tabs>
                <w:tab w:val="center" w:pos="360"/>
              </w:tabs>
              <w:autoSpaceDE w:val="0"/>
              <w:autoSpaceDN w:val="0"/>
              <w:spacing w:after="0" w:line="240" w:lineRule="auto"/>
              <w:ind w:left="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Would you rehire them for a position in your organization? If not, why?</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11BD804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DEF4DC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088B72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7E6E21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F7BF8B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30C9F884"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076761E0" w14:textId="77777777" w:rsidR="00B61E1D" w:rsidRPr="005F31C6" w:rsidRDefault="00B61E1D" w:rsidP="005F31C6">
            <w:pPr>
              <w:numPr>
                <w:ilvl w:val="0"/>
                <w:numId w:val="18"/>
              </w:numPr>
              <w:tabs>
                <w:tab w:val="num" w:pos="360"/>
              </w:tabs>
              <w:autoSpaceDE w:val="0"/>
              <w:autoSpaceDN w:val="0"/>
              <w:spacing w:after="0" w:line="240" w:lineRule="auto"/>
              <w:ind w:left="360"/>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 xml:space="preserve">Is there anything else you could tell me about them that would help us in making our decision? </w:t>
            </w:r>
            <w:r w:rsidRPr="005F31C6">
              <w:rPr>
                <w:rFonts w:ascii="Times New Roman" w:eastAsia="Times New Roman" w:hAnsi="Times New Roman" w:cs="Times New Roman"/>
                <w:sz w:val="20"/>
                <w:szCs w:val="20"/>
              </w:rPr>
              <w:br/>
            </w:r>
          </w:p>
        </w:tc>
        <w:tc>
          <w:tcPr>
            <w:tcW w:w="5850" w:type="dxa"/>
            <w:gridSpan w:val="3"/>
            <w:tcBorders>
              <w:top w:val="single" w:sz="4" w:space="0" w:color="auto"/>
              <w:left w:val="single" w:sz="4" w:space="0" w:color="auto"/>
              <w:bottom w:val="single" w:sz="4" w:space="0" w:color="auto"/>
              <w:right w:val="single" w:sz="4" w:space="0" w:color="auto"/>
            </w:tcBorders>
          </w:tcPr>
          <w:p w14:paraId="24229256"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D54BD6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6F372F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48F017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D381CDA"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CB7C33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11194E9B" w14:textId="77777777" w:rsidTr="00532F65">
        <w:trPr>
          <w:gridAfter w:val="1"/>
          <w:wAfter w:w="18" w:type="dxa"/>
        </w:trPr>
        <w:tc>
          <w:tcPr>
            <w:tcW w:w="4428" w:type="dxa"/>
            <w:gridSpan w:val="7"/>
            <w:tcBorders>
              <w:top w:val="single" w:sz="4" w:space="0" w:color="auto"/>
              <w:left w:val="single" w:sz="4" w:space="0" w:color="auto"/>
              <w:bottom w:val="single" w:sz="4" w:space="0" w:color="auto"/>
              <w:right w:val="single" w:sz="4" w:space="0" w:color="auto"/>
            </w:tcBorders>
          </w:tcPr>
          <w:p w14:paraId="4F4FB57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c>
          <w:tcPr>
            <w:tcW w:w="5850" w:type="dxa"/>
            <w:gridSpan w:val="3"/>
            <w:tcBorders>
              <w:top w:val="single" w:sz="4" w:space="0" w:color="auto"/>
              <w:left w:val="single" w:sz="4" w:space="0" w:color="auto"/>
              <w:bottom w:val="single" w:sz="4" w:space="0" w:color="auto"/>
              <w:right w:val="single" w:sz="4" w:space="0" w:color="auto"/>
            </w:tcBorders>
          </w:tcPr>
          <w:p w14:paraId="3FF0B9EB"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r w:rsidR="00B61E1D" w:rsidRPr="005F31C6" w14:paraId="1A9ADF07" w14:textId="77777777" w:rsidTr="00532F65">
        <w:trPr>
          <w:gridAfter w:val="1"/>
          <w:wAfter w:w="18" w:type="dxa"/>
          <w:cantSplit/>
        </w:trPr>
        <w:tc>
          <w:tcPr>
            <w:tcW w:w="10278" w:type="dxa"/>
            <w:gridSpan w:val="10"/>
            <w:tcBorders>
              <w:top w:val="single" w:sz="4" w:space="0" w:color="auto"/>
              <w:left w:val="single" w:sz="4" w:space="0" w:color="auto"/>
              <w:bottom w:val="single" w:sz="4" w:space="0" w:color="auto"/>
              <w:right w:val="single" w:sz="4" w:space="0" w:color="auto"/>
            </w:tcBorders>
          </w:tcPr>
          <w:p w14:paraId="12E948C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Thank the contact</w:t>
            </w:r>
          </w:p>
        </w:tc>
      </w:tr>
      <w:tr w:rsidR="00B61E1D" w:rsidRPr="005F31C6" w14:paraId="1D9805BF" w14:textId="77777777" w:rsidTr="00532F65">
        <w:trPr>
          <w:gridAfter w:val="1"/>
          <w:wAfter w:w="18" w:type="dxa"/>
          <w:cantSplit/>
        </w:trPr>
        <w:tc>
          <w:tcPr>
            <w:tcW w:w="10278" w:type="dxa"/>
            <w:gridSpan w:val="10"/>
            <w:tcBorders>
              <w:top w:val="single" w:sz="4" w:space="0" w:color="auto"/>
              <w:left w:val="single" w:sz="4" w:space="0" w:color="auto"/>
              <w:bottom w:val="single" w:sz="4" w:space="0" w:color="auto"/>
              <w:right w:val="single" w:sz="4" w:space="0" w:color="auto"/>
            </w:tcBorders>
          </w:tcPr>
          <w:p w14:paraId="426AE15D"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NOTES</w:t>
            </w:r>
          </w:p>
          <w:p w14:paraId="1954941D" w14:textId="77777777" w:rsidR="00B61E1D" w:rsidRPr="005F31C6" w:rsidRDefault="00B61E1D" w:rsidP="005F31C6">
            <w:pPr>
              <w:numPr>
                <w:ilvl w:val="1"/>
                <w:numId w:val="19"/>
              </w:num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Watch out for information that suggests personality conflicts that might bias a reference check, but note that such events may happen again.</w:t>
            </w:r>
          </w:p>
          <w:p w14:paraId="5CC2E284" w14:textId="77777777" w:rsidR="00B61E1D" w:rsidRPr="005F31C6" w:rsidRDefault="00B61E1D" w:rsidP="005F31C6">
            <w:pPr>
              <w:numPr>
                <w:ilvl w:val="1"/>
                <w:numId w:val="19"/>
              </w:num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Look for consistency between what you heard from the candidate and what the reference says.  Any swings too far either way should give you cause for concern and further investigation.</w:t>
            </w:r>
          </w:p>
          <w:p w14:paraId="3B78D4D2" w14:textId="77777777" w:rsidR="00B61E1D" w:rsidRPr="005F31C6" w:rsidRDefault="00B61E1D" w:rsidP="005F31C6">
            <w:pPr>
              <w:numPr>
                <w:ilvl w:val="1"/>
                <w:numId w:val="19"/>
              </w:num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 xml:space="preserve">Describe examples of work and performance – gives an objective description of what the candidate actually did at their previous job(s).  Were there any problems in carrying out these </w:t>
            </w:r>
            <w:proofErr w:type="gramStart"/>
            <w:r w:rsidRPr="005F31C6">
              <w:rPr>
                <w:rFonts w:ascii="Times New Roman" w:eastAsia="Times New Roman" w:hAnsi="Times New Roman" w:cs="Times New Roman"/>
                <w:sz w:val="20"/>
                <w:szCs w:val="20"/>
              </w:rPr>
              <w:t>duties.</w:t>
            </w:r>
            <w:proofErr w:type="gramEnd"/>
          </w:p>
          <w:p w14:paraId="2589413A" w14:textId="77777777" w:rsidR="00B61E1D" w:rsidRPr="005F31C6" w:rsidRDefault="00B61E1D" w:rsidP="005F31C6">
            <w:pPr>
              <w:numPr>
                <w:ilvl w:val="1"/>
                <w:numId w:val="19"/>
              </w:num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 xml:space="preserve">You are looking for facts, description, relevant incidents, and behavioral examples rather than opinions. </w:t>
            </w:r>
            <w:r w:rsidRPr="005F31C6">
              <w:rPr>
                <w:rFonts w:ascii="Times New Roman" w:eastAsia="Times New Roman" w:hAnsi="Times New Roman" w:cs="Times New Roman"/>
                <w:sz w:val="20"/>
                <w:szCs w:val="20"/>
              </w:rPr>
              <w:br/>
              <w:t>Ask “Can you give me any examples how they performed a particular function?”</w:t>
            </w:r>
          </w:p>
        </w:tc>
      </w:tr>
      <w:tr w:rsidR="00B61E1D" w:rsidRPr="005F31C6" w14:paraId="021E3A43" w14:textId="77777777" w:rsidTr="00532F65">
        <w:trPr>
          <w:gridAfter w:val="1"/>
          <w:wAfter w:w="18" w:type="dxa"/>
          <w:cantSplit/>
        </w:trPr>
        <w:tc>
          <w:tcPr>
            <w:tcW w:w="10278" w:type="dxa"/>
            <w:gridSpan w:val="10"/>
            <w:tcBorders>
              <w:top w:val="single" w:sz="4" w:space="0" w:color="auto"/>
              <w:left w:val="single" w:sz="4" w:space="0" w:color="auto"/>
              <w:bottom w:val="single" w:sz="4" w:space="0" w:color="auto"/>
              <w:right w:val="single" w:sz="4" w:space="0" w:color="auto"/>
            </w:tcBorders>
          </w:tcPr>
          <w:p w14:paraId="6C212249"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r w:rsidRPr="005F31C6">
              <w:rPr>
                <w:rFonts w:ascii="Times New Roman" w:eastAsia="Times New Roman" w:hAnsi="Times New Roman" w:cs="Times New Roman"/>
                <w:sz w:val="20"/>
                <w:szCs w:val="20"/>
              </w:rPr>
              <w:t>COMMENTS</w:t>
            </w:r>
          </w:p>
          <w:p w14:paraId="4E2D49AC"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3A702EC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7CBEE287"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42054044"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E7F47D8"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3F40CD3"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549CCEF2"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EBC010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2D7FCDE5"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p w14:paraId="1B0AA30F" w14:textId="77777777" w:rsidR="00B61E1D" w:rsidRPr="005F31C6" w:rsidRDefault="00B61E1D" w:rsidP="005F31C6">
            <w:pPr>
              <w:autoSpaceDE w:val="0"/>
              <w:autoSpaceDN w:val="0"/>
              <w:spacing w:after="0" w:line="240" w:lineRule="auto"/>
              <w:rPr>
                <w:rFonts w:ascii="Times New Roman" w:eastAsia="Times New Roman" w:hAnsi="Times New Roman" w:cs="Times New Roman"/>
                <w:sz w:val="20"/>
                <w:szCs w:val="20"/>
              </w:rPr>
            </w:pPr>
          </w:p>
        </w:tc>
      </w:tr>
    </w:tbl>
    <w:p w14:paraId="5CADDE93" w14:textId="77777777" w:rsidR="00B61E1D" w:rsidRPr="005F31C6" w:rsidRDefault="00B61E1D" w:rsidP="005F31C6">
      <w:pPr>
        <w:autoSpaceDE w:val="0"/>
        <w:autoSpaceDN w:val="0"/>
        <w:spacing w:after="0" w:line="240" w:lineRule="auto"/>
        <w:jc w:val="center"/>
        <w:rPr>
          <w:rFonts w:ascii="Times New Roman" w:eastAsia="Times New Roman" w:hAnsi="Times New Roman" w:cs="Times New Roman"/>
          <w:i/>
          <w:sz w:val="18"/>
          <w:szCs w:val="18"/>
        </w:rPr>
      </w:pPr>
    </w:p>
    <w:p w14:paraId="15409D20" w14:textId="77777777" w:rsidR="00B61E1D" w:rsidRPr="005F31C6" w:rsidRDefault="00B61E1D" w:rsidP="005F31C6">
      <w:pPr>
        <w:autoSpaceDE w:val="0"/>
        <w:autoSpaceDN w:val="0"/>
        <w:spacing w:after="0" w:line="240" w:lineRule="auto"/>
        <w:jc w:val="center"/>
        <w:rPr>
          <w:rFonts w:ascii="Times New Roman" w:eastAsia="Times New Roman" w:hAnsi="Times New Roman" w:cs="Times New Roman"/>
          <w:i/>
          <w:sz w:val="18"/>
          <w:szCs w:val="18"/>
        </w:rPr>
      </w:pPr>
      <w:r w:rsidRPr="005F31C6">
        <w:rPr>
          <w:rFonts w:ascii="Times New Roman" w:eastAsia="Times New Roman" w:hAnsi="Times New Roman" w:cs="Times New Roman"/>
          <w:i/>
          <w:sz w:val="18"/>
          <w:szCs w:val="18"/>
        </w:rPr>
        <w:t>Remember that it is always better to take a little time to do a good job with your reference checks.  Better to be safe now than sorry later.</w:t>
      </w:r>
    </w:p>
    <w:p w14:paraId="6AD8986F" w14:textId="77777777" w:rsidR="00B61E1D" w:rsidRPr="005F31C6" w:rsidRDefault="00B61E1D" w:rsidP="005F31C6">
      <w:pPr>
        <w:autoSpaceDE w:val="0"/>
        <w:autoSpaceDN w:val="0"/>
        <w:spacing w:after="0" w:line="240" w:lineRule="auto"/>
        <w:jc w:val="center"/>
        <w:rPr>
          <w:rFonts w:ascii="Times New Roman" w:eastAsia="Times New Roman" w:hAnsi="Times New Roman" w:cs="Times New Roman"/>
          <w:b/>
          <w:i/>
          <w:sz w:val="16"/>
          <w:szCs w:val="16"/>
        </w:rPr>
      </w:pPr>
    </w:p>
    <w:p w14:paraId="731FC961" w14:textId="27ABADCB" w:rsidR="00B61E1D" w:rsidRDefault="00B61E1D" w:rsidP="006010AE">
      <w:pPr>
        <w:rPr>
          <w:rFonts w:ascii="Arial" w:hAnsi="Arial" w:cs="Arial"/>
        </w:rPr>
      </w:pPr>
    </w:p>
    <w:p w14:paraId="003710CD" w14:textId="77777777" w:rsidR="00B61E1D" w:rsidRPr="00D0616F" w:rsidRDefault="00B61E1D" w:rsidP="006010AE">
      <w:pPr>
        <w:rPr>
          <w:rFonts w:ascii="Arial" w:hAnsi="Arial" w:cs="Arial"/>
        </w:rPr>
      </w:pPr>
    </w:p>
    <w:p w14:paraId="20D30BC2" w14:textId="77777777" w:rsidR="00B61E1D" w:rsidRDefault="00B61E1D" w:rsidP="002125EC"/>
    <w:p w14:paraId="5B76E3F9" w14:textId="4993A3A1" w:rsidR="00B61E1D" w:rsidRDefault="00B61E1D" w:rsidP="00CB338D">
      <w:pPr>
        <w:pStyle w:val="Heading2"/>
      </w:pPr>
      <w:r>
        <w:t>APPENDIX F:</w:t>
      </w:r>
      <w:r>
        <w:tab/>
      </w:r>
      <w:r w:rsidR="00F1716E">
        <w:t xml:space="preserve">Position Approval </w:t>
      </w:r>
      <w:proofErr w:type="gramStart"/>
      <w:r w:rsidR="00F1716E">
        <w:t>Form  -</w:t>
      </w:r>
      <w:proofErr w:type="gramEnd"/>
      <w:r w:rsidR="00F1716E">
        <w:t xml:space="preserve"> Step 2</w:t>
      </w:r>
    </w:p>
    <w:p w14:paraId="03E36864" w14:textId="05DF494C" w:rsidR="00B61E1D" w:rsidRDefault="00F1716E" w:rsidP="00CB338D">
      <w:r w:rsidRPr="00F1716E">
        <w:rPr>
          <w:noProof/>
        </w:rPr>
        <w:drawing>
          <wp:inline distT="0" distB="0" distL="0" distR="0" wp14:anchorId="33E1D064" wp14:editId="2C18A72E">
            <wp:extent cx="4358647" cy="74402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5679" cy="7452299"/>
                    </a:xfrm>
                    <a:prstGeom prst="rect">
                      <a:avLst/>
                    </a:prstGeom>
                    <a:noFill/>
                    <a:ln>
                      <a:noFill/>
                    </a:ln>
                  </pic:spPr>
                </pic:pic>
              </a:graphicData>
            </a:graphic>
          </wp:inline>
        </w:drawing>
      </w:r>
    </w:p>
    <w:p w14:paraId="6EEB7BE8" w14:textId="77777777" w:rsidR="00B61E1D" w:rsidRPr="00D0616F" w:rsidRDefault="00B61E1D" w:rsidP="006010AE">
      <w:pPr>
        <w:rPr>
          <w:rFonts w:ascii="Arial" w:hAnsi="Arial" w:cs="Arial"/>
        </w:rPr>
      </w:pPr>
      <w:r w:rsidRPr="00D0616F">
        <w:rPr>
          <w:rFonts w:ascii="Arial" w:hAnsi="Arial" w:cs="Arial"/>
        </w:rPr>
        <w:t xml:space="preserve">Found </w:t>
      </w:r>
      <w:r>
        <w:rPr>
          <w:rFonts w:ascii="Arial" w:hAnsi="Arial" w:cs="Arial"/>
        </w:rPr>
        <w:t xml:space="preserve">at </w:t>
      </w:r>
      <w:hyperlink r:id="rId15" w:history="1">
        <w:r w:rsidRPr="00E07B53">
          <w:rPr>
            <w:rStyle w:val="Hyperlink"/>
            <w:rFonts w:ascii="Arial" w:hAnsi="Arial" w:cs="Arial"/>
          </w:rPr>
          <w:t>https://www.brandonu.ca/hr/forms/</w:t>
        </w:r>
      </w:hyperlink>
      <w:r>
        <w:rPr>
          <w:rFonts w:ascii="Arial" w:hAnsi="Arial" w:cs="Arial"/>
        </w:rPr>
        <w:t xml:space="preserve"> </w:t>
      </w:r>
    </w:p>
    <w:p w14:paraId="5C837B41" w14:textId="5F971DFC" w:rsidR="00B61E1D" w:rsidRDefault="00B61E1D" w:rsidP="00CB338D"/>
    <w:p w14:paraId="43662783" w14:textId="3373F167" w:rsidR="00B61E1D" w:rsidRDefault="00B61E1D" w:rsidP="00CB338D"/>
    <w:p w14:paraId="4C32786D" w14:textId="4B869155" w:rsidR="00B61E1D" w:rsidRDefault="00B61E1D" w:rsidP="00A67682">
      <w:pPr>
        <w:pStyle w:val="Heading2"/>
      </w:pPr>
      <w:r>
        <w:t>APPENDIX G:</w:t>
      </w:r>
      <w:r>
        <w:tab/>
        <w:t>Recruitment Checklist</w:t>
      </w:r>
    </w:p>
    <w:p w14:paraId="04825268" w14:textId="3ED871DA" w:rsidR="00B61E1D" w:rsidRDefault="00B61E1D" w:rsidP="00A67682"/>
    <w:p w14:paraId="10947D48" w14:textId="369E3C1C" w:rsidR="00B61E1D" w:rsidRPr="00A67682" w:rsidRDefault="00B61E1D" w:rsidP="00A67682">
      <w:r>
        <w:rPr>
          <w:noProof/>
        </w:rPr>
        <w:drawing>
          <wp:inline distT="0" distB="0" distL="0" distR="0" wp14:anchorId="6F74D05E" wp14:editId="2566B371">
            <wp:extent cx="4642860" cy="60807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ruitment checklist.JPG"/>
                    <pic:cNvPicPr/>
                  </pic:nvPicPr>
                  <pic:blipFill>
                    <a:blip r:embed="rId16">
                      <a:extLst>
                        <a:ext uri="{28A0092B-C50C-407E-A947-70E740481C1C}">
                          <a14:useLocalDpi xmlns:a14="http://schemas.microsoft.com/office/drawing/2010/main" val="0"/>
                        </a:ext>
                      </a:extLst>
                    </a:blip>
                    <a:stretch>
                      <a:fillRect/>
                    </a:stretch>
                  </pic:blipFill>
                  <pic:spPr>
                    <a:xfrm>
                      <a:off x="0" y="0"/>
                      <a:ext cx="4648896" cy="6088666"/>
                    </a:xfrm>
                    <a:prstGeom prst="rect">
                      <a:avLst/>
                    </a:prstGeom>
                  </pic:spPr>
                </pic:pic>
              </a:graphicData>
            </a:graphic>
          </wp:inline>
        </w:drawing>
      </w:r>
    </w:p>
    <w:p w14:paraId="7197E3D9" w14:textId="77777777" w:rsidR="00B61E1D" w:rsidRDefault="00B61E1D" w:rsidP="006010AE">
      <w:pPr>
        <w:rPr>
          <w:rFonts w:ascii="Arial" w:hAnsi="Arial" w:cs="Arial"/>
        </w:rPr>
      </w:pPr>
    </w:p>
    <w:p w14:paraId="4F0CC890" w14:textId="77777777" w:rsidR="00B61E1D" w:rsidRDefault="00B61E1D" w:rsidP="006010AE">
      <w:pPr>
        <w:rPr>
          <w:rFonts w:ascii="Arial" w:hAnsi="Arial" w:cs="Arial"/>
        </w:rPr>
      </w:pPr>
    </w:p>
    <w:p w14:paraId="60CF0A1E" w14:textId="38A9396C" w:rsidR="00B61E1D" w:rsidRPr="00D0616F" w:rsidRDefault="00B61E1D" w:rsidP="006010AE">
      <w:pPr>
        <w:rPr>
          <w:rFonts w:ascii="Arial" w:hAnsi="Arial" w:cs="Arial"/>
        </w:rPr>
      </w:pPr>
      <w:r w:rsidRPr="00D0616F">
        <w:rPr>
          <w:rFonts w:ascii="Arial" w:hAnsi="Arial" w:cs="Arial"/>
        </w:rPr>
        <w:t xml:space="preserve">Found </w:t>
      </w:r>
      <w:r>
        <w:rPr>
          <w:rFonts w:ascii="Arial" w:hAnsi="Arial" w:cs="Arial"/>
        </w:rPr>
        <w:t xml:space="preserve">at </w:t>
      </w:r>
      <w:hyperlink r:id="rId17" w:history="1">
        <w:r w:rsidRPr="00E07B53">
          <w:rPr>
            <w:rStyle w:val="Hyperlink"/>
            <w:rFonts w:ascii="Arial" w:hAnsi="Arial" w:cs="Arial"/>
          </w:rPr>
          <w:t>https://www.brandonu.ca/hr/forms/</w:t>
        </w:r>
      </w:hyperlink>
      <w:r>
        <w:rPr>
          <w:rFonts w:ascii="Arial" w:hAnsi="Arial" w:cs="Arial"/>
        </w:rPr>
        <w:t xml:space="preserve"> </w:t>
      </w:r>
    </w:p>
    <w:p w14:paraId="0200C973" w14:textId="77777777" w:rsidR="00B61E1D" w:rsidRPr="00CB338D" w:rsidRDefault="00B61E1D" w:rsidP="00CB3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02075"/>
      <w:docPartObj>
        <w:docPartGallery w:val="Page Numbers (Bottom of Page)"/>
        <w:docPartUnique/>
      </w:docPartObj>
    </w:sdtPr>
    <w:sdtEndPr>
      <w:rPr>
        <w:color w:val="7F7F7F" w:themeColor="background1" w:themeShade="7F"/>
        <w:spacing w:val="60"/>
      </w:rPr>
    </w:sdtEndPr>
    <w:sdtContent>
      <w:p w14:paraId="5617DBA3" w14:textId="575F3E84" w:rsidR="00B61E1D" w:rsidRDefault="00B61E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51FF">
          <w:rPr>
            <w:noProof/>
          </w:rPr>
          <w:t>23</w:t>
        </w:r>
        <w:r>
          <w:rPr>
            <w:noProof/>
          </w:rPr>
          <w:fldChar w:fldCharType="end"/>
        </w:r>
        <w:r>
          <w:t xml:space="preserve"> | </w:t>
        </w:r>
        <w:r>
          <w:rPr>
            <w:color w:val="7F7F7F" w:themeColor="background1" w:themeShade="7F"/>
            <w:spacing w:val="60"/>
          </w:rPr>
          <w:t>Page</w:t>
        </w:r>
      </w:p>
    </w:sdtContent>
  </w:sdt>
  <w:p w14:paraId="6C51DFCB" w14:textId="77777777" w:rsidR="00B61E1D" w:rsidRDefault="00B6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EE4F" w14:textId="12930351" w:rsidR="004F4199" w:rsidRDefault="004F4199">
    <w:pPr>
      <w:pStyle w:val="Footer"/>
    </w:pPr>
    <w:r>
      <w:t>Updated 10/31/19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C459" w14:textId="77777777" w:rsidR="00B61E1D" w:rsidRDefault="00B61E1D" w:rsidP="005F4581">
      <w:pPr>
        <w:spacing w:after="0" w:line="240" w:lineRule="auto"/>
      </w:pPr>
      <w:r>
        <w:separator/>
      </w:r>
    </w:p>
  </w:footnote>
  <w:footnote w:type="continuationSeparator" w:id="0">
    <w:p w14:paraId="0A75A9F2" w14:textId="77777777" w:rsidR="00B61E1D" w:rsidRDefault="00B61E1D" w:rsidP="005F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34A"/>
    <w:multiLevelType w:val="hybridMultilevel"/>
    <w:tmpl w:val="343AE6D2"/>
    <w:lvl w:ilvl="0" w:tplc="0409000D">
      <w:start w:val="1"/>
      <w:numFmt w:val="bullet"/>
      <w:lvlText w:val=""/>
      <w:lvlJc w:val="left"/>
      <w:pPr>
        <w:ind w:left="1572" w:hanging="360"/>
      </w:pPr>
      <w:rPr>
        <w:rFonts w:ascii="Wingdings" w:hAnsi="Wingdings"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1" w15:restartNumberingAfterBreak="0">
    <w:nsid w:val="18E11EB8"/>
    <w:multiLevelType w:val="hybridMultilevel"/>
    <w:tmpl w:val="41526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96A77"/>
    <w:multiLevelType w:val="hybridMultilevel"/>
    <w:tmpl w:val="F608326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9C4554"/>
    <w:multiLevelType w:val="hybridMultilevel"/>
    <w:tmpl w:val="EEDACB1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3FA2FF5"/>
    <w:multiLevelType w:val="hybridMultilevel"/>
    <w:tmpl w:val="273A2B38"/>
    <w:lvl w:ilvl="0" w:tplc="255A69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154408"/>
    <w:multiLevelType w:val="hybridMultilevel"/>
    <w:tmpl w:val="18D4C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C7EF2"/>
    <w:multiLevelType w:val="hybridMultilevel"/>
    <w:tmpl w:val="938CE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7763"/>
    <w:multiLevelType w:val="hybridMultilevel"/>
    <w:tmpl w:val="414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7266D"/>
    <w:multiLevelType w:val="hybridMultilevel"/>
    <w:tmpl w:val="A016D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D4CB1"/>
    <w:multiLevelType w:val="hybridMultilevel"/>
    <w:tmpl w:val="988E1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E760C"/>
    <w:multiLevelType w:val="hybridMultilevel"/>
    <w:tmpl w:val="07CA2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64353"/>
    <w:multiLevelType w:val="hybridMultilevel"/>
    <w:tmpl w:val="5F0E0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36C6C"/>
    <w:multiLevelType w:val="hybridMultilevel"/>
    <w:tmpl w:val="AB88F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640EB"/>
    <w:multiLevelType w:val="hybridMultilevel"/>
    <w:tmpl w:val="FBD4B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86C02"/>
    <w:multiLevelType w:val="hybridMultilevel"/>
    <w:tmpl w:val="8C32C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14D17"/>
    <w:multiLevelType w:val="hybridMultilevel"/>
    <w:tmpl w:val="6E900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90838"/>
    <w:multiLevelType w:val="hybridMultilevel"/>
    <w:tmpl w:val="F1F85CD6"/>
    <w:lvl w:ilvl="0" w:tplc="0409000F">
      <w:start w:val="12"/>
      <w:numFmt w:val="decimal"/>
      <w:lvlText w:val="%1."/>
      <w:lvlJc w:val="left"/>
      <w:pPr>
        <w:tabs>
          <w:tab w:val="num" w:pos="502"/>
        </w:tabs>
        <w:ind w:left="502" w:hanging="360"/>
      </w:pPr>
      <w:rPr>
        <w:rFonts w:hint="default"/>
      </w:rPr>
    </w:lvl>
    <w:lvl w:ilvl="1" w:tplc="02C0BEAC">
      <w:start w:val="1"/>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7BFA6DA6"/>
    <w:multiLevelType w:val="hybridMultilevel"/>
    <w:tmpl w:val="A62086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5530A4"/>
    <w:multiLevelType w:val="hybridMultilevel"/>
    <w:tmpl w:val="7C206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3"/>
  </w:num>
  <w:num w:numId="5">
    <w:abstractNumId w:val="18"/>
  </w:num>
  <w:num w:numId="6">
    <w:abstractNumId w:val="8"/>
  </w:num>
  <w:num w:numId="7">
    <w:abstractNumId w:val="12"/>
  </w:num>
  <w:num w:numId="8">
    <w:abstractNumId w:val="15"/>
  </w:num>
  <w:num w:numId="9">
    <w:abstractNumId w:val="10"/>
  </w:num>
  <w:num w:numId="10">
    <w:abstractNumId w:val="0"/>
  </w:num>
  <w:num w:numId="11">
    <w:abstractNumId w:val="6"/>
  </w:num>
  <w:num w:numId="12">
    <w:abstractNumId w:val="7"/>
  </w:num>
  <w:num w:numId="13">
    <w:abstractNumId w:val="3"/>
  </w:num>
  <w:num w:numId="14">
    <w:abstractNumId w:val="5"/>
  </w:num>
  <w:num w:numId="15">
    <w:abstractNumId w:val="11"/>
  </w:num>
  <w:num w:numId="16">
    <w:abstractNumId w:val="17"/>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9C"/>
    <w:rsid w:val="000123F4"/>
    <w:rsid w:val="000233D7"/>
    <w:rsid w:val="00023AF0"/>
    <w:rsid w:val="0003549F"/>
    <w:rsid w:val="00035733"/>
    <w:rsid w:val="00053641"/>
    <w:rsid w:val="00064DF4"/>
    <w:rsid w:val="00071284"/>
    <w:rsid w:val="000B4663"/>
    <w:rsid w:val="000C0974"/>
    <w:rsid w:val="000C1F56"/>
    <w:rsid w:val="000D6381"/>
    <w:rsid w:val="001341B8"/>
    <w:rsid w:val="0013695B"/>
    <w:rsid w:val="00157AF7"/>
    <w:rsid w:val="00165C0D"/>
    <w:rsid w:val="00186891"/>
    <w:rsid w:val="001A61BC"/>
    <w:rsid w:val="001C35CC"/>
    <w:rsid w:val="001C4260"/>
    <w:rsid w:val="002125EC"/>
    <w:rsid w:val="00223480"/>
    <w:rsid w:val="00242D43"/>
    <w:rsid w:val="00243313"/>
    <w:rsid w:val="00250E91"/>
    <w:rsid w:val="002608BD"/>
    <w:rsid w:val="002A0FBA"/>
    <w:rsid w:val="002D0508"/>
    <w:rsid w:val="002D05B0"/>
    <w:rsid w:val="002F62F1"/>
    <w:rsid w:val="00360A2E"/>
    <w:rsid w:val="00380353"/>
    <w:rsid w:val="00382625"/>
    <w:rsid w:val="003A179B"/>
    <w:rsid w:val="003F71D1"/>
    <w:rsid w:val="00401313"/>
    <w:rsid w:val="00405CF9"/>
    <w:rsid w:val="00406BAB"/>
    <w:rsid w:val="00416304"/>
    <w:rsid w:val="0042487B"/>
    <w:rsid w:val="00452975"/>
    <w:rsid w:val="00461B72"/>
    <w:rsid w:val="004A0308"/>
    <w:rsid w:val="004A6FF3"/>
    <w:rsid w:val="004C37FD"/>
    <w:rsid w:val="004F4199"/>
    <w:rsid w:val="0050735B"/>
    <w:rsid w:val="00515AB3"/>
    <w:rsid w:val="0052127E"/>
    <w:rsid w:val="00532F65"/>
    <w:rsid w:val="00554882"/>
    <w:rsid w:val="00562453"/>
    <w:rsid w:val="00574C1A"/>
    <w:rsid w:val="00587496"/>
    <w:rsid w:val="005913EB"/>
    <w:rsid w:val="005918AC"/>
    <w:rsid w:val="005D5FD8"/>
    <w:rsid w:val="005D61ED"/>
    <w:rsid w:val="005F28A5"/>
    <w:rsid w:val="005F31C6"/>
    <w:rsid w:val="005F4581"/>
    <w:rsid w:val="006010AE"/>
    <w:rsid w:val="006201AB"/>
    <w:rsid w:val="006337D3"/>
    <w:rsid w:val="0066281D"/>
    <w:rsid w:val="00695C61"/>
    <w:rsid w:val="0069784F"/>
    <w:rsid w:val="006A2F3A"/>
    <w:rsid w:val="006A5E55"/>
    <w:rsid w:val="006B718A"/>
    <w:rsid w:val="006E766A"/>
    <w:rsid w:val="006F2762"/>
    <w:rsid w:val="007051FF"/>
    <w:rsid w:val="00715F00"/>
    <w:rsid w:val="0072079E"/>
    <w:rsid w:val="007270AD"/>
    <w:rsid w:val="007422F8"/>
    <w:rsid w:val="007429E5"/>
    <w:rsid w:val="00754913"/>
    <w:rsid w:val="00757254"/>
    <w:rsid w:val="007620D1"/>
    <w:rsid w:val="00770BC8"/>
    <w:rsid w:val="007750BA"/>
    <w:rsid w:val="007756F0"/>
    <w:rsid w:val="007913BA"/>
    <w:rsid w:val="007C0AD4"/>
    <w:rsid w:val="0080631A"/>
    <w:rsid w:val="00821DB7"/>
    <w:rsid w:val="00842FB4"/>
    <w:rsid w:val="00845AC2"/>
    <w:rsid w:val="00845B66"/>
    <w:rsid w:val="0086256C"/>
    <w:rsid w:val="00865D54"/>
    <w:rsid w:val="0087721E"/>
    <w:rsid w:val="008A4888"/>
    <w:rsid w:val="008A75D1"/>
    <w:rsid w:val="009226E9"/>
    <w:rsid w:val="0093155A"/>
    <w:rsid w:val="00936999"/>
    <w:rsid w:val="009447E7"/>
    <w:rsid w:val="0096515B"/>
    <w:rsid w:val="00970B41"/>
    <w:rsid w:val="009835D0"/>
    <w:rsid w:val="009B3BC1"/>
    <w:rsid w:val="00A0287C"/>
    <w:rsid w:val="00A5009B"/>
    <w:rsid w:val="00A517D7"/>
    <w:rsid w:val="00A628F5"/>
    <w:rsid w:val="00A67682"/>
    <w:rsid w:val="00A70931"/>
    <w:rsid w:val="00A748F9"/>
    <w:rsid w:val="00A8440E"/>
    <w:rsid w:val="00A86F7C"/>
    <w:rsid w:val="00AA73EB"/>
    <w:rsid w:val="00AC7E24"/>
    <w:rsid w:val="00AF4C3F"/>
    <w:rsid w:val="00B010CF"/>
    <w:rsid w:val="00B0473B"/>
    <w:rsid w:val="00B06687"/>
    <w:rsid w:val="00B12E90"/>
    <w:rsid w:val="00B3232D"/>
    <w:rsid w:val="00B35A1E"/>
    <w:rsid w:val="00B61E1D"/>
    <w:rsid w:val="00B944C9"/>
    <w:rsid w:val="00BA19FF"/>
    <w:rsid w:val="00BB62D5"/>
    <w:rsid w:val="00BC6566"/>
    <w:rsid w:val="00BF14EC"/>
    <w:rsid w:val="00BF71C7"/>
    <w:rsid w:val="00C23C82"/>
    <w:rsid w:val="00C30451"/>
    <w:rsid w:val="00C3189C"/>
    <w:rsid w:val="00C719D8"/>
    <w:rsid w:val="00C72CB2"/>
    <w:rsid w:val="00C72F43"/>
    <w:rsid w:val="00C833F1"/>
    <w:rsid w:val="00C84094"/>
    <w:rsid w:val="00C879DB"/>
    <w:rsid w:val="00CA03D0"/>
    <w:rsid w:val="00CB338D"/>
    <w:rsid w:val="00CB356A"/>
    <w:rsid w:val="00CC1823"/>
    <w:rsid w:val="00CC7EE7"/>
    <w:rsid w:val="00CD7B16"/>
    <w:rsid w:val="00D033CC"/>
    <w:rsid w:val="00D0616F"/>
    <w:rsid w:val="00D10CC7"/>
    <w:rsid w:val="00D424CE"/>
    <w:rsid w:val="00D543D5"/>
    <w:rsid w:val="00D63311"/>
    <w:rsid w:val="00D70E9B"/>
    <w:rsid w:val="00D74DBE"/>
    <w:rsid w:val="00D945AB"/>
    <w:rsid w:val="00DC40F3"/>
    <w:rsid w:val="00DD5B2A"/>
    <w:rsid w:val="00DE2D4F"/>
    <w:rsid w:val="00DE64C6"/>
    <w:rsid w:val="00E138B5"/>
    <w:rsid w:val="00E170A4"/>
    <w:rsid w:val="00E221DD"/>
    <w:rsid w:val="00E255EF"/>
    <w:rsid w:val="00E43E88"/>
    <w:rsid w:val="00E478CF"/>
    <w:rsid w:val="00E5053F"/>
    <w:rsid w:val="00E52449"/>
    <w:rsid w:val="00E52B7F"/>
    <w:rsid w:val="00E640F6"/>
    <w:rsid w:val="00E8499A"/>
    <w:rsid w:val="00E916E4"/>
    <w:rsid w:val="00E94A34"/>
    <w:rsid w:val="00EA35BA"/>
    <w:rsid w:val="00EC6218"/>
    <w:rsid w:val="00EE44E9"/>
    <w:rsid w:val="00F1716E"/>
    <w:rsid w:val="00F35EF1"/>
    <w:rsid w:val="00F55211"/>
    <w:rsid w:val="00F82CF7"/>
    <w:rsid w:val="00F915D1"/>
    <w:rsid w:val="00FD5E0F"/>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7F96E7"/>
  <w15:docId w15:val="{4856B23B-CF05-4123-B0CF-69A07925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4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189C"/>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380353"/>
    <w:rPr>
      <w:color w:val="0000FF"/>
      <w:u w:val="single"/>
    </w:rPr>
  </w:style>
  <w:style w:type="paragraph" w:styleId="ListParagraph">
    <w:name w:val="List Paragraph"/>
    <w:basedOn w:val="Normal"/>
    <w:uiPriority w:val="34"/>
    <w:qFormat/>
    <w:rsid w:val="00380353"/>
    <w:pPr>
      <w:ind w:left="720"/>
      <w:contextualSpacing/>
    </w:pPr>
  </w:style>
  <w:style w:type="table" w:styleId="TableGrid">
    <w:name w:val="Table Grid"/>
    <w:basedOn w:val="TableNormal"/>
    <w:uiPriority w:val="39"/>
    <w:rsid w:val="0018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F4581"/>
    <w:pPr>
      <w:widowControl w:val="0"/>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5F4581"/>
    <w:rPr>
      <w:rFonts w:ascii="Times New Roman" w:eastAsia="Calibri" w:hAnsi="Times New Roman" w:cs="Times New Roman"/>
      <w:sz w:val="20"/>
      <w:szCs w:val="20"/>
    </w:rPr>
  </w:style>
  <w:style w:type="character" w:styleId="EndnoteReference">
    <w:name w:val="endnote reference"/>
    <w:uiPriority w:val="99"/>
    <w:semiHidden/>
    <w:unhideWhenUsed/>
    <w:rsid w:val="005F4581"/>
    <w:rPr>
      <w:vertAlign w:val="superscript"/>
    </w:rPr>
  </w:style>
  <w:style w:type="paragraph" w:styleId="FootnoteText">
    <w:name w:val="footnote text"/>
    <w:basedOn w:val="Normal"/>
    <w:link w:val="FootnoteTextChar"/>
    <w:uiPriority w:val="99"/>
    <w:unhideWhenUsed/>
    <w:rsid w:val="001C4260"/>
    <w:pPr>
      <w:widowControl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C4260"/>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42D43"/>
    <w:rPr>
      <w:sz w:val="16"/>
      <w:szCs w:val="16"/>
    </w:rPr>
  </w:style>
  <w:style w:type="paragraph" w:styleId="CommentText">
    <w:name w:val="annotation text"/>
    <w:basedOn w:val="Normal"/>
    <w:link w:val="CommentTextChar"/>
    <w:uiPriority w:val="99"/>
    <w:semiHidden/>
    <w:unhideWhenUsed/>
    <w:rsid w:val="00242D43"/>
    <w:pPr>
      <w:spacing w:line="240" w:lineRule="auto"/>
    </w:pPr>
    <w:rPr>
      <w:sz w:val="20"/>
      <w:szCs w:val="20"/>
    </w:rPr>
  </w:style>
  <w:style w:type="character" w:customStyle="1" w:styleId="CommentTextChar">
    <w:name w:val="Comment Text Char"/>
    <w:basedOn w:val="DefaultParagraphFont"/>
    <w:link w:val="CommentText"/>
    <w:uiPriority w:val="99"/>
    <w:semiHidden/>
    <w:rsid w:val="00242D43"/>
    <w:rPr>
      <w:sz w:val="20"/>
      <w:szCs w:val="20"/>
    </w:rPr>
  </w:style>
  <w:style w:type="paragraph" w:styleId="CommentSubject">
    <w:name w:val="annotation subject"/>
    <w:basedOn w:val="CommentText"/>
    <w:next w:val="CommentText"/>
    <w:link w:val="CommentSubjectChar"/>
    <w:uiPriority w:val="99"/>
    <w:semiHidden/>
    <w:unhideWhenUsed/>
    <w:rsid w:val="00242D43"/>
    <w:rPr>
      <w:b/>
      <w:bCs/>
    </w:rPr>
  </w:style>
  <w:style w:type="character" w:customStyle="1" w:styleId="CommentSubjectChar">
    <w:name w:val="Comment Subject Char"/>
    <w:basedOn w:val="CommentTextChar"/>
    <w:link w:val="CommentSubject"/>
    <w:uiPriority w:val="99"/>
    <w:semiHidden/>
    <w:rsid w:val="00242D43"/>
    <w:rPr>
      <w:b/>
      <w:bCs/>
      <w:sz w:val="20"/>
      <w:szCs w:val="20"/>
    </w:rPr>
  </w:style>
  <w:style w:type="paragraph" w:styleId="BalloonText">
    <w:name w:val="Balloon Text"/>
    <w:basedOn w:val="Normal"/>
    <w:link w:val="BalloonTextChar"/>
    <w:uiPriority w:val="99"/>
    <w:semiHidden/>
    <w:unhideWhenUsed/>
    <w:rsid w:val="00242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43"/>
    <w:rPr>
      <w:rFonts w:ascii="Segoe UI" w:hAnsi="Segoe UI" w:cs="Segoe UI"/>
      <w:sz w:val="18"/>
      <w:szCs w:val="18"/>
    </w:rPr>
  </w:style>
  <w:style w:type="character" w:styleId="FootnoteReference">
    <w:name w:val="footnote reference"/>
    <w:basedOn w:val="DefaultParagraphFont"/>
    <w:uiPriority w:val="99"/>
    <w:semiHidden/>
    <w:unhideWhenUsed/>
    <w:rsid w:val="00D70E9B"/>
    <w:rPr>
      <w:vertAlign w:val="superscript"/>
    </w:rPr>
  </w:style>
  <w:style w:type="character" w:customStyle="1" w:styleId="Heading3Char">
    <w:name w:val="Heading 3 Char"/>
    <w:basedOn w:val="DefaultParagraphFont"/>
    <w:link w:val="Heading3"/>
    <w:uiPriority w:val="9"/>
    <w:rsid w:val="00B944C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201AB"/>
    <w:pPr>
      <w:outlineLvl w:val="9"/>
    </w:pPr>
  </w:style>
  <w:style w:type="paragraph" w:styleId="TOC1">
    <w:name w:val="toc 1"/>
    <w:basedOn w:val="Normal"/>
    <w:next w:val="Normal"/>
    <w:autoRedefine/>
    <w:uiPriority w:val="39"/>
    <w:unhideWhenUsed/>
    <w:rsid w:val="006201AB"/>
    <w:pPr>
      <w:spacing w:after="100"/>
    </w:pPr>
  </w:style>
  <w:style w:type="paragraph" w:styleId="TOC2">
    <w:name w:val="toc 2"/>
    <w:basedOn w:val="Normal"/>
    <w:next w:val="Normal"/>
    <w:autoRedefine/>
    <w:uiPriority w:val="39"/>
    <w:unhideWhenUsed/>
    <w:rsid w:val="006201AB"/>
    <w:pPr>
      <w:spacing w:after="100"/>
      <w:ind w:left="220"/>
    </w:pPr>
  </w:style>
  <w:style w:type="paragraph" w:styleId="Header">
    <w:name w:val="header"/>
    <w:basedOn w:val="Normal"/>
    <w:link w:val="HeaderChar"/>
    <w:uiPriority w:val="99"/>
    <w:unhideWhenUsed/>
    <w:rsid w:val="0062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AB"/>
  </w:style>
  <w:style w:type="paragraph" w:styleId="Footer">
    <w:name w:val="footer"/>
    <w:basedOn w:val="Normal"/>
    <w:link w:val="FooterChar"/>
    <w:uiPriority w:val="99"/>
    <w:unhideWhenUsed/>
    <w:rsid w:val="0062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AB"/>
  </w:style>
  <w:style w:type="character" w:styleId="FollowedHyperlink">
    <w:name w:val="FollowedHyperlink"/>
    <w:basedOn w:val="DefaultParagraphFont"/>
    <w:uiPriority w:val="99"/>
    <w:semiHidden/>
    <w:unhideWhenUsed/>
    <w:rsid w:val="00877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910">
      <w:bodyDiv w:val="1"/>
      <w:marLeft w:val="0"/>
      <w:marRight w:val="0"/>
      <w:marTop w:val="0"/>
      <w:marBottom w:val="0"/>
      <w:divBdr>
        <w:top w:val="none" w:sz="0" w:space="0" w:color="auto"/>
        <w:left w:val="none" w:sz="0" w:space="0" w:color="auto"/>
        <w:bottom w:val="none" w:sz="0" w:space="0" w:color="auto"/>
        <w:right w:val="none" w:sz="0" w:space="0" w:color="auto"/>
      </w:divBdr>
    </w:div>
    <w:div w:id="785538729">
      <w:bodyDiv w:val="1"/>
      <w:marLeft w:val="0"/>
      <w:marRight w:val="0"/>
      <w:marTop w:val="0"/>
      <w:marBottom w:val="0"/>
      <w:divBdr>
        <w:top w:val="none" w:sz="0" w:space="0" w:color="auto"/>
        <w:left w:val="none" w:sz="0" w:space="0" w:color="auto"/>
        <w:bottom w:val="none" w:sz="0" w:space="0" w:color="auto"/>
        <w:right w:val="none" w:sz="0" w:space="0" w:color="auto"/>
      </w:divBdr>
    </w:div>
    <w:div w:id="986590168">
      <w:bodyDiv w:val="1"/>
      <w:marLeft w:val="0"/>
      <w:marRight w:val="0"/>
      <w:marTop w:val="0"/>
      <w:marBottom w:val="0"/>
      <w:divBdr>
        <w:top w:val="none" w:sz="0" w:space="0" w:color="auto"/>
        <w:left w:val="none" w:sz="0" w:space="0" w:color="auto"/>
        <w:bottom w:val="none" w:sz="0" w:space="0" w:color="auto"/>
        <w:right w:val="none" w:sz="0" w:space="0" w:color="auto"/>
      </w:divBdr>
      <w:divsChild>
        <w:div w:id="1405565324">
          <w:marLeft w:val="0"/>
          <w:marRight w:val="0"/>
          <w:marTop w:val="0"/>
          <w:marBottom w:val="0"/>
          <w:divBdr>
            <w:top w:val="none" w:sz="0" w:space="0" w:color="auto"/>
            <w:left w:val="none" w:sz="0" w:space="0" w:color="auto"/>
            <w:bottom w:val="none" w:sz="0" w:space="0" w:color="auto"/>
            <w:right w:val="none" w:sz="0" w:space="0" w:color="auto"/>
          </w:divBdr>
          <w:divsChild>
            <w:div w:id="1318000267">
              <w:marLeft w:val="-225"/>
              <w:marRight w:val="-225"/>
              <w:marTop w:val="0"/>
              <w:marBottom w:val="0"/>
              <w:divBdr>
                <w:top w:val="none" w:sz="0" w:space="0" w:color="auto"/>
                <w:left w:val="none" w:sz="0" w:space="0" w:color="auto"/>
                <w:bottom w:val="none" w:sz="0" w:space="0" w:color="auto"/>
                <w:right w:val="none" w:sz="0" w:space="0" w:color="auto"/>
              </w:divBdr>
              <w:divsChild>
                <w:div w:id="1025137072">
                  <w:marLeft w:val="0"/>
                  <w:marRight w:val="0"/>
                  <w:marTop w:val="0"/>
                  <w:marBottom w:val="0"/>
                  <w:divBdr>
                    <w:top w:val="none" w:sz="0" w:space="0" w:color="auto"/>
                    <w:left w:val="none" w:sz="0" w:space="0" w:color="auto"/>
                    <w:bottom w:val="none" w:sz="0" w:space="0" w:color="auto"/>
                    <w:right w:val="none" w:sz="0" w:space="0" w:color="auto"/>
                  </w:divBdr>
                  <w:divsChild>
                    <w:div w:id="7147413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bu-ad.brandonu.ca\staff\home\cruisea\Human%20Resources\Recruitment%20Guide\Position-Approval-2019-3.pdf" TargetMode="External"/><Relationship Id="rId18" Type="http://schemas.openxmlformats.org/officeDocument/2006/relationships/hyperlink" Target="https://www.brandonu.ca/hr/files/External-Advertising-Request1.pdf" TargetMode="External"/><Relationship Id="rId26" Type="http://schemas.openxmlformats.org/officeDocument/2006/relationships/hyperlink" Target="file:///\\bu-ad.brandonu.ca\staff\home\cruisea\Human%20Resources\Recruitment%20Guide\Position-Approval-2019-3.pdf" TargetMode="External"/><Relationship Id="rId3" Type="http://schemas.openxmlformats.org/officeDocument/2006/relationships/styles" Target="styles.xml"/><Relationship Id="rId21" Type="http://schemas.openxmlformats.org/officeDocument/2006/relationships/hyperlink" Target="http://web2.gov.mb.ca/laws/statutes/ccsm/f175e.php" TargetMode="External"/><Relationship Id="rId7" Type="http://schemas.openxmlformats.org/officeDocument/2006/relationships/endnotes" Target="endnotes.xml"/><Relationship Id="rId12" Type="http://schemas.openxmlformats.org/officeDocument/2006/relationships/hyperlink" Target="https://www.brandonu.ca/hr/recruitment/" TargetMode="External"/><Relationship Id="rId17" Type="http://schemas.openxmlformats.org/officeDocument/2006/relationships/hyperlink" Target="https://www.brandonu.ca/hr/forms/" TargetMode="External"/><Relationship Id="rId25" Type="http://schemas.openxmlformats.org/officeDocument/2006/relationships/hyperlink" Target="https://www.brandonu.ca/hr/files/Reference-Checking-Consent-and-Authorization-Form-2015.pdf" TargetMode="External"/><Relationship Id="rId2" Type="http://schemas.openxmlformats.org/officeDocument/2006/relationships/numbering" Target="numbering.xml"/><Relationship Id="rId16" Type="http://schemas.openxmlformats.org/officeDocument/2006/relationships/hyperlink" Target="file:///T:\Human%20Resources\Shared.P\Forms\Position-Vacancy-non-union-template.pdf" TargetMode="External"/><Relationship Id="rId20" Type="http://schemas.openxmlformats.org/officeDocument/2006/relationships/hyperlink" Target="https://www.brandonu.ca/governors/files/Appointment-of-Non-Academic-Administrators-FINAL-Sep-201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rsityworking.com/" TargetMode="External"/><Relationship Id="rId24" Type="http://schemas.openxmlformats.org/officeDocument/2006/relationships/hyperlink" Target="https://catalogue.servicecanada.gc.ca/apps/EForms/pdf/en/ESDC-EMP5593.pdf" TargetMode="External"/><Relationship Id="rId5" Type="http://schemas.openxmlformats.org/officeDocument/2006/relationships/webSettings" Target="webSettings.xml"/><Relationship Id="rId15" Type="http://schemas.openxmlformats.org/officeDocument/2006/relationships/hyperlink" Target="https://www.jobbank.gc.ca/home-eng.do?lang=eng" TargetMode="External"/><Relationship Id="rId23" Type="http://schemas.openxmlformats.org/officeDocument/2006/relationships/hyperlink" Target="file:///\\BU-AD.BrandonU.CA\Staff\Home\CruiseA\Human%20Resources\Recruitment\BU%20Applicant%20Screening%20Form.doc" TargetMode="External"/><Relationship Id="rId28" Type="http://schemas.openxmlformats.org/officeDocument/2006/relationships/footer" Target="footer1.xml"/><Relationship Id="rId10" Type="http://schemas.openxmlformats.org/officeDocument/2006/relationships/hyperlink" Target="http://www.firstnationsvoice.com" TargetMode="External"/><Relationship Id="rId19" Type="http://schemas.openxmlformats.org/officeDocument/2006/relationships/hyperlink" Target="https://www.brandonu.ca/governors/files/AppointmentReviewAcademicAdministratorsPolic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2.gov.mb.ca/laws/statutes/ccsm/h175e.php" TargetMode="External"/><Relationship Id="rId14" Type="http://schemas.openxmlformats.org/officeDocument/2006/relationships/hyperlink" Target="https://www.brandonu.ca/jobs/" TargetMode="External"/><Relationship Id="rId22" Type="http://schemas.openxmlformats.org/officeDocument/2006/relationships/hyperlink" Target="http://web2.gov.mb.ca/laws/statutes/ccsm/p034e.php" TargetMode="External"/><Relationship Id="rId27" Type="http://schemas.openxmlformats.org/officeDocument/2006/relationships/hyperlink" Target="https://www.brandonu.ca/hr/onboarding-guide-for-the-hiring-manager/"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randonu.ca/hr/forms/" TargetMode="External"/><Relationship Id="rId13" Type="http://schemas.openxmlformats.org/officeDocument/2006/relationships/oleObject" Target="embeddings/oleObject1.bin"/><Relationship Id="rId3" Type="http://schemas.openxmlformats.org/officeDocument/2006/relationships/hyperlink" Target="https://www.brandonu.ca/hr/forms/" TargetMode="External"/><Relationship Id="rId7" Type="http://schemas.openxmlformats.org/officeDocument/2006/relationships/image" Target="media/image5.JPG"/><Relationship Id="rId12" Type="http://schemas.openxmlformats.org/officeDocument/2006/relationships/image" Target="media/image8.emf"/><Relationship Id="rId17" Type="http://schemas.openxmlformats.org/officeDocument/2006/relationships/hyperlink" Target="https://www.brandonu.ca/hr/forms/" TargetMode="External"/><Relationship Id="rId2" Type="http://schemas.openxmlformats.org/officeDocument/2006/relationships/image" Target="media/image2.emf"/><Relationship Id="rId16" Type="http://schemas.openxmlformats.org/officeDocument/2006/relationships/image" Target="media/image9.JPG"/><Relationship Id="rId1" Type="http://schemas.openxmlformats.org/officeDocument/2006/relationships/hyperlink" Target="http://www.biotalent.ca/en/news/three-types-interview-questions" TargetMode="External"/><Relationship Id="rId6" Type="http://schemas.openxmlformats.org/officeDocument/2006/relationships/hyperlink" Target="https://www.brandonu.ca/hr/forms/" TargetMode="External"/><Relationship Id="rId11" Type="http://schemas.openxmlformats.org/officeDocument/2006/relationships/hyperlink" Target="https://www.brandonu.ca/hr/forms/" TargetMode="External"/><Relationship Id="rId5" Type="http://schemas.openxmlformats.org/officeDocument/2006/relationships/image" Target="media/image4.JPG"/><Relationship Id="rId15" Type="http://schemas.openxmlformats.org/officeDocument/2006/relationships/hyperlink" Target="https://www.brandonu.ca/hr/forms/" TargetMode="External"/><Relationship Id="rId10" Type="http://schemas.openxmlformats.org/officeDocument/2006/relationships/image" Target="media/image7.JPG"/><Relationship Id="rId4" Type="http://schemas.openxmlformats.org/officeDocument/2006/relationships/image" Target="media/image3.JPG"/><Relationship Id="rId9" Type="http://schemas.openxmlformats.org/officeDocument/2006/relationships/image" Target="media/image6.JPG"/><Relationship Id="rId14" Type="http://schemas.openxmlformats.org/officeDocument/2006/relationships/hyperlink" Target="https://www.brandonu.ca/h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BC2D-AE2D-4BCB-9E3F-68ED3650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5166</Words>
  <Characters>28986</Characters>
  <Application>Microsoft Office Word</Application>
  <DocSecurity>0</DocSecurity>
  <Lines>1159</Lines>
  <Paragraphs>533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Cruise</dc:creator>
  <cp:lastModifiedBy>Andrea  Cruise</cp:lastModifiedBy>
  <cp:revision>3</cp:revision>
  <cp:lastPrinted>2020-01-24T15:32:00Z</cp:lastPrinted>
  <dcterms:created xsi:type="dcterms:W3CDTF">2020-01-24T15:32:00Z</dcterms:created>
  <dcterms:modified xsi:type="dcterms:W3CDTF">2020-01-24T15:34:00Z</dcterms:modified>
</cp:coreProperties>
</file>