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1FA1" w14:textId="77777777" w:rsidR="00D36690" w:rsidRDefault="00D36690">
      <w:pPr>
        <w:pStyle w:val="BodyText"/>
        <w:rPr>
          <w:sz w:val="20"/>
        </w:rPr>
      </w:pPr>
    </w:p>
    <w:p w14:paraId="0E3E4546" w14:textId="77777777" w:rsidR="00D36690" w:rsidRDefault="00E71F28">
      <w:pPr>
        <w:spacing w:before="230" w:line="403" w:lineRule="auto"/>
        <w:ind w:left="5412" w:right="930"/>
        <w:rPr>
          <w:b/>
          <w:sz w:val="32"/>
        </w:rPr>
      </w:pPr>
      <w:r>
        <w:rPr>
          <w:noProof/>
        </w:rPr>
        <w:drawing>
          <wp:anchor distT="0" distB="0" distL="0" distR="0" simplePos="0" relativeHeight="251656192" behindDoc="0" locked="0" layoutInCell="1" allowOverlap="1" wp14:anchorId="637B1A11" wp14:editId="04A3E9A1">
            <wp:simplePos x="0" y="0"/>
            <wp:positionH relativeFrom="page">
              <wp:posOffset>914400</wp:posOffset>
            </wp:positionH>
            <wp:positionV relativeFrom="paragraph">
              <wp:posOffset>150463</wp:posOffset>
            </wp:positionV>
            <wp:extent cx="2797175" cy="7023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97175" cy="702309"/>
                    </a:xfrm>
                    <a:prstGeom prst="rect">
                      <a:avLst/>
                    </a:prstGeom>
                  </pic:spPr>
                </pic:pic>
              </a:graphicData>
            </a:graphic>
          </wp:anchor>
        </w:drawing>
      </w:r>
      <w:r>
        <w:rPr>
          <w:b/>
          <w:sz w:val="32"/>
        </w:rPr>
        <w:t>Faculty of Education Graduate Studies Program</w:t>
      </w:r>
    </w:p>
    <w:p w14:paraId="05F4437C" w14:textId="77777777" w:rsidR="00D36690" w:rsidRDefault="00D36690">
      <w:pPr>
        <w:pStyle w:val="BodyText"/>
        <w:spacing w:before="9"/>
        <w:rPr>
          <w:b/>
          <w:sz w:val="16"/>
        </w:rPr>
      </w:pPr>
    </w:p>
    <w:p w14:paraId="06CD903E" w14:textId="0CFE4C3E" w:rsidR="00D36690" w:rsidRDefault="00E225C8">
      <w:pPr>
        <w:pStyle w:val="BodyText"/>
        <w:spacing w:line="101" w:lineRule="exact"/>
        <w:ind w:left="-94"/>
        <w:rPr>
          <w:sz w:val="10"/>
        </w:rPr>
      </w:pPr>
      <w:r>
        <w:rPr>
          <w:noProof/>
          <w:position w:val="-1"/>
          <w:sz w:val="10"/>
        </w:rPr>
        <mc:AlternateContent>
          <mc:Choice Requires="wpg">
            <w:drawing>
              <wp:inline distT="0" distB="0" distL="0" distR="0" wp14:anchorId="6CBB377D" wp14:editId="46502DEA">
                <wp:extent cx="6062345" cy="64135"/>
                <wp:effectExtent l="635" t="1270" r="4445" b="127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64135"/>
                          <a:chOff x="0" y="0"/>
                          <a:chExt cx="9547" cy="101"/>
                        </a:xfrm>
                      </wpg:grpSpPr>
                      <wps:wsp>
                        <wps:cNvPr id="3" name="Line 5"/>
                        <wps:cNvCnPr>
                          <a:cxnSpLocks noChangeShapeType="1"/>
                        </wps:cNvCnPr>
                        <wps:spPr bwMode="auto">
                          <a:xfrm>
                            <a:off x="20" y="81"/>
                            <a:ext cx="9507" cy="0"/>
                          </a:xfrm>
                          <a:prstGeom prst="line">
                            <a:avLst/>
                          </a:prstGeom>
                          <a:noFill/>
                          <a:ln w="25400">
                            <a:solidFill>
                              <a:srgbClr val="1F487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7F923" id="Group 4" o:spid="_x0000_s1026" style="width:477.35pt;height:5.05pt;mso-position-horizontal-relative:char;mso-position-vertical-relative:line" coordsize="954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">
                <v:line id="Line 5" o:spid="_x0000_s1027" style="position:absolute;visibility:visible;mso-wrap-style:square" from="20,81" to="95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" strokecolor="#1f487c" strokeweight="2pt"/>
                <w10:anchorlock/>
              </v:group>
            </w:pict>
          </mc:Fallback>
        </mc:AlternateContent>
      </w:r>
    </w:p>
    <w:p w14:paraId="172343BD" w14:textId="77777777" w:rsidR="00D36690" w:rsidRDefault="00D36690">
      <w:pPr>
        <w:pStyle w:val="BodyText"/>
        <w:rPr>
          <w:b/>
          <w:sz w:val="19"/>
        </w:rPr>
      </w:pPr>
    </w:p>
    <w:p w14:paraId="3EEA5964" w14:textId="77777777" w:rsidR="00D36690" w:rsidRDefault="00E71F28" w:rsidP="0003122F">
      <w:pPr>
        <w:spacing w:before="85"/>
        <w:ind w:left="173"/>
        <w:rPr>
          <w:b/>
          <w:sz w:val="36"/>
        </w:rPr>
      </w:pPr>
      <w:r>
        <w:rPr>
          <w:b/>
          <w:sz w:val="36"/>
        </w:rPr>
        <w:t>07:755 (GRED 7013) Practicum in Community-Based Research</w:t>
      </w:r>
    </w:p>
    <w:p w14:paraId="3B106AF8" w14:textId="77777777" w:rsidR="0003122F" w:rsidRDefault="0003122F" w:rsidP="0003122F">
      <w:pPr>
        <w:pStyle w:val="Heading3"/>
      </w:pPr>
    </w:p>
    <w:p w14:paraId="64F6D5D2" w14:textId="5446CC17" w:rsidR="00D36690" w:rsidRDefault="00E71F28" w:rsidP="0003122F">
      <w:pPr>
        <w:pStyle w:val="Heading3"/>
      </w:pPr>
      <w:r>
        <w:t>Course Description</w:t>
      </w:r>
    </w:p>
    <w:p w14:paraId="6C75BB25" w14:textId="77777777" w:rsidR="00D36690" w:rsidRDefault="00D36690" w:rsidP="0003122F">
      <w:pPr>
        <w:pStyle w:val="BodyText"/>
        <w:spacing w:before="5"/>
        <w:rPr>
          <w:b/>
          <w:i/>
          <w:sz w:val="20"/>
        </w:rPr>
      </w:pPr>
    </w:p>
    <w:p w14:paraId="7B995CD2" w14:textId="02160F4E" w:rsidR="00D36690" w:rsidRDefault="00E71F28" w:rsidP="0003122F">
      <w:pPr>
        <w:pStyle w:val="BodyText"/>
        <w:spacing w:line="278" w:lineRule="auto"/>
        <w:ind w:left="100"/>
      </w:pPr>
      <w:r>
        <w:rPr>
          <w:b/>
        </w:rPr>
        <w:t xml:space="preserve">Pre-requisites: </w:t>
      </w:r>
      <w:r w:rsidRPr="0003122F">
        <w:t xml:space="preserve">07.714 Introduction to Educational Research Methodologies </w:t>
      </w:r>
      <w:r>
        <w:t xml:space="preserve">OR permission of the </w:t>
      </w:r>
      <w:r w:rsidR="008779EE">
        <w:t>C</w:t>
      </w:r>
      <w:r>
        <w:t>hair</w:t>
      </w:r>
      <w:r w:rsidR="008779EE">
        <w:t xml:space="preserve"> of Graduate Studies</w:t>
      </w:r>
      <w:r>
        <w:t xml:space="preserve">, and availability of a </w:t>
      </w:r>
      <w:r w:rsidR="008779EE">
        <w:t xml:space="preserve">BU </w:t>
      </w:r>
      <w:r>
        <w:t xml:space="preserve">faculty </w:t>
      </w:r>
      <w:r w:rsidR="008779EE">
        <w:t>supervisor.</w:t>
      </w:r>
    </w:p>
    <w:p w14:paraId="458AD129" w14:textId="77777777" w:rsidR="00D36690" w:rsidRDefault="00E71F28" w:rsidP="0003122F">
      <w:pPr>
        <w:pStyle w:val="BodyText"/>
        <w:spacing w:before="195"/>
        <w:ind w:left="100"/>
      </w:pPr>
      <w:r w:rsidRPr="0003122F">
        <w:t>This practicum component is designed to provide graduate students with experience in and theoretical understandings of community-based research through participation in ongoing research within the Faculty of Education and/or the Centre for Aboriginal and Rural Education</w:t>
      </w:r>
    </w:p>
    <w:p w14:paraId="7986E8E2" w14:textId="77777777" w:rsidR="00D36690" w:rsidRDefault="00E71F28" w:rsidP="0003122F">
      <w:pPr>
        <w:pStyle w:val="BodyText"/>
        <w:spacing w:before="1"/>
        <w:ind w:left="100"/>
      </w:pPr>
      <w:r w:rsidRPr="0003122F">
        <w:t>Studies (CARES). The experience is intended to allow the student the opportunity to explore research in applied settings.</w:t>
      </w:r>
    </w:p>
    <w:p w14:paraId="47A121E2" w14:textId="77777777" w:rsidR="00D36690" w:rsidRDefault="00E71F28" w:rsidP="0003122F">
      <w:pPr>
        <w:spacing w:before="199"/>
        <w:ind w:left="100"/>
        <w:rPr>
          <w:sz w:val="24"/>
        </w:rPr>
      </w:pPr>
      <w:r>
        <w:rPr>
          <w:b/>
          <w:sz w:val="24"/>
        </w:rPr>
        <w:t xml:space="preserve">More about this course </w:t>
      </w:r>
      <w:r>
        <w:rPr>
          <w:sz w:val="24"/>
        </w:rPr>
        <w:t xml:space="preserve">(excerpted from </w:t>
      </w:r>
      <w:r>
        <w:rPr>
          <w:i/>
          <w:sz w:val="24"/>
        </w:rPr>
        <w:t>Faculty of Education Practicum Guidelines</w:t>
      </w:r>
      <w:r>
        <w:rPr>
          <w:sz w:val="24"/>
        </w:rPr>
        <w:t>)</w:t>
      </w:r>
    </w:p>
    <w:p w14:paraId="0B9DB7A4" w14:textId="77777777" w:rsidR="00D36690" w:rsidRDefault="00E71F28" w:rsidP="0003122F">
      <w:pPr>
        <w:pStyle w:val="BodyText"/>
        <w:spacing w:before="199" w:line="276" w:lineRule="auto"/>
        <w:ind w:left="100"/>
      </w:pPr>
      <w:r>
        <w:t>The purpose of the Practicum is to provide opportunities for the student to integrate theoretical frameworks discussed in class and practical experience in a field-related site. Students in a practicum benefit most when they are engaged in roles that they aspire to in their career advancement. Normally, the Practicum involves 72 contact hours at the field site and is supervised by a person at the site and a supervisor from the University. Students who register for the Practicum will have completed all or most of the required courses in their specialization area.</w:t>
      </w:r>
    </w:p>
    <w:p w14:paraId="3C9ACE91" w14:textId="77777777" w:rsidR="00D36690" w:rsidRDefault="00D36690" w:rsidP="0003122F">
      <w:pPr>
        <w:pStyle w:val="BodyText"/>
        <w:spacing w:before="8"/>
        <w:rPr>
          <w:sz w:val="20"/>
        </w:rPr>
      </w:pPr>
    </w:p>
    <w:p w14:paraId="19F36F2A" w14:textId="724C0871" w:rsidR="00D36690" w:rsidRDefault="00E71F28" w:rsidP="0003122F">
      <w:pPr>
        <w:pStyle w:val="BodyText"/>
        <w:spacing w:before="1" w:line="276" w:lineRule="auto"/>
        <w:ind w:left="100"/>
      </w:pPr>
      <w:r>
        <w:t>This course is intended to provide educators in our graduate program the opportunity to become involved with community-based research as a way to apply the knowledge and theory they are learning within a research placement. Most of the research conducted by faculty members within the Faculty of Education can be considered community-based, as it happens in schools and organizations in order to benefit the community. Community-based research uses multiple methodologies, and builds on and applies knowledge students have gained from their coursework. This course offers thesis students the necessary preparation to see the application of research within their professional fields and offers both course-based and thesis-route students the knowledge and skills to conduct research individually and collaboratively within professional</w:t>
      </w:r>
      <w:r>
        <w:rPr>
          <w:spacing w:val="5"/>
        </w:rPr>
        <w:t xml:space="preserve"> </w:t>
      </w:r>
      <w:r>
        <w:t>contexts.</w:t>
      </w:r>
      <w:r w:rsidR="0003122F">
        <w:t xml:space="preserve"> Examples of how a practicum in community-based research can be </w:t>
      </w:r>
      <w:r w:rsidR="0003122F">
        <w:lastRenderedPageBreak/>
        <w:t xml:space="preserve">structured are included in </w:t>
      </w:r>
      <w:r w:rsidR="0003122F" w:rsidRPr="00E71F28">
        <w:rPr>
          <w:i/>
          <w:iCs/>
        </w:rPr>
        <w:t xml:space="preserve">Appendix A. </w:t>
      </w:r>
    </w:p>
    <w:p w14:paraId="2AFC539C" w14:textId="77777777" w:rsidR="00D36690" w:rsidRDefault="00D36690" w:rsidP="0003122F">
      <w:pPr>
        <w:pStyle w:val="BodyText"/>
        <w:spacing w:before="1"/>
        <w:rPr>
          <w:sz w:val="28"/>
        </w:rPr>
      </w:pPr>
    </w:p>
    <w:p w14:paraId="4D5D8957" w14:textId="77777777" w:rsidR="00D36690" w:rsidRDefault="00E71F28" w:rsidP="0003122F">
      <w:pPr>
        <w:pStyle w:val="Heading3"/>
        <w:spacing w:before="74"/>
      </w:pPr>
      <w:r>
        <w:t>Foundational Learning Outcomes/ Essential Learning</w:t>
      </w:r>
    </w:p>
    <w:p w14:paraId="186AB569" w14:textId="77777777" w:rsidR="00D36690" w:rsidRDefault="00E71F28" w:rsidP="0003122F">
      <w:pPr>
        <w:pStyle w:val="BodyText"/>
        <w:spacing w:before="195"/>
        <w:ind w:left="100"/>
      </w:pPr>
      <w:r>
        <w:t>The foundational learning outcomes/essential learning for this course are largely determined by the student in consultation with their Faculty Supervisor and/or Field Supervisor. In general objectives include, but not limited to:</w:t>
      </w:r>
    </w:p>
    <w:p w14:paraId="50BE38B6" w14:textId="77777777" w:rsidR="00D36690" w:rsidRDefault="00D36690" w:rsidP="0003122F">
      <w:pPr>
        <w:pStyle w:val="BodyText"/>
        <w:spacing w:before="1"/>
        <w:rPr>
          <w:sz w:val="22"/>
        </w:rPr>
      </w:pPr>
    </w:p>
    <w:p w14:paraId="2C928778" w14:textId="77777777" w:rsidR="00D36690" w:rsidRDefault="00E71F28" w:rsidP="0003122F">
      <w:pPr>
        <w:pStyle w:val="ListParagraph"/>
        <w:numPr>
          <w:ilvl w:val="0"/>
          <w:numId w:val="7"/>
        </w:numPr>
        <w:tabs>
          <w:tab w:val="left" w:pos="821"/>
        </w:tabs>
        <w:spacing w:before="1"/>
        <w:ind w:hanging="361"/>
        <w:rPr>
          <w:sz w:val="24"/>
        </w:rPr>
      </w:pPr>
      <w:r>
        <w:rPr>
          <w:sz w:val="24"/>
        </w:rPr>
        <w:t>Reading and research into an area of interest in the area of</w:t>
      </w:r>
      <w:r>
        <w:rPr>
          <w:spacing w:val="-6"/>
          <w:sz w:val="24"/>
        </w:rPr>
        <w:t xml:space="preserve"> </w:t>
      </w:r>
      <w:r>
        <w:rPr>
          <w:sz w:val="24"/>
        </w:rPr>
        <w:t>specialization.</w:t>
      </w:r>
    </w:p>
    <w:p w14:paraId="0C63C8E9" w14:textId="77777777" w:rsidR="00D36690" w:rsidRDefault="00D36690" w:rsidP="0003122F">
      <w:pPr>
        <w:pStyle w:val="BodyText"/>
        <w:spacing w:before="11"/>
        <w:rPr>
          <w:sz w:val="23"/>
        </w:rPr>
      </w:pPr>
    </w:p>
    <w:p w14:paraId="7402A71C" w14:textId="3E8AD84B" w:rsidR="0003122F" w:rsidRPr="0003122F" w:rsidRDefault="00E71F28" w:rsidP="0003122F">
      <w:pPr>
        <w:pStyle w:val="ListParagraph"/>
        <w:numPr>
          <w:ilvl w:val="0"/>
          <w:numId w:val="7"/>
        </w:numPr>
        <w:tabs>
          <w:tab w:val="left" w:pos="821"/>
        </w:tabs>
        <w:spacing w:before="7"/>
        <w:rPr>
          <w:sz w:val="37"/>
        </w:rPr>
      </w:pPr>
      <w:r>
        <w:rPr>
          <w:sz w:val="24"/>
        </w:rPr>
        <w:t>Application of learning from the core courses in the specialization to a</w:t>
      </w:r>
      <w:r w:rsidRPr="0003122F">
        <w:rPr>
          <w:spacing w:val="-18"/>
          <w:sz w:val="24"/>
        </w:rPr>
        <w:t xml:space="preserve"> </w:t>
      </w:r>
      <w:r>
        <w:rPr>
          <w:sz w:val="24"/>
        </w:rPr>
        <w:t>community-based research project.</w:t>
      </w:r>
    </w:p>
    <w:p w14:paraId="4C56DDE9" w14:textId="77777777" w:rsidR="0003122F" w:rsidRDefault="0003122F" w:rsidP="0003122F">
      <w:pPr>
        <w:pStyle w:val="Heading3"/>
      </w:pPr>
    </w:p>
    <w:p w14:paraId="094F844E" w14:textId="77777777" w:rsidR="0003122F" w:rsidRDefault="0003122F" w:rsidP="0003122F">
      <w:pPr>
        <w:pStyle w:val="Heading3"/>
      </w:pPr>
    </w:p>
    <w:p w14:paraId="09EE990A" w14:textId="3B8C1D5E" w:rsidR="00D36690" w:rsidRDefault="00E71F28" w:rsidP="0003122F">
      <w:pPr>
        <w:pStyle w:val="Heading3"/>
      </w:pPr>
      <w:r>
        <w:t>General Description of the Practicum</w:t>
      </w:r>
    </w:p>
    <w:p w14:paraId="2171C2DE" w14:textId="77777777" w:rsidR="00D36690" w:rsidRDefault="00D36690" w:rsidP="0003122F">
      <w:pPr>
        <w:pStyle w:val="BodyText"/>
        <w:rPr>
          <w:b/>
          <w:i/>
          <w:sz w:val="26"/>
        </w:rPr>
      </w:pPr>
    </w:p>
    <w:p w14:paraId="244D74E6" w14:textId="77777777" w:rsidR="00D36690" w:rsidRDefault="00D36690" w:rsidP="0003122F">
      <w:pPr>
        <w:pStyle w:val="BodyText"/>
        <w:spacing w:before="6"/>
        <w:rPr>
          <w:b/>
          <w:i/>
          <w:sz w:val="25"/>
        </w:rPr>
      </w:pPr>
    </w:p>
    <w:p w14:paraId="4A8A6283" w14:textId="77777777" w:rsidR="00D36690" w:rsidRDefault="00E71F28" w:rsidP="00485EA6">
      <w:pPr>
        <w:ind w:left="864" w:hanging="864"/>
        <w:jc w:val="center"/>
        <w:rPr>
          <w:b/>
          <w:sz w:val="24"/>
        </w:rPr>
      </w:pPr>
      <w:r>
        <w:rPr>
          <w:b/>
          <w:sz w:val="24"/>
        </w:rPr>
        <w:t>Practicum Procedure</w:t>
      </w:r>
    </w:p>
    <w:p w14:paraId="39F215F4" w14:textId="77777777" w:rsidR="00D36690" w:rsidRDefault="00D36690" w:rsidP="0003122F">
      <w:pPr>
        <w:pStyle w:val="BodyText"/>
        <w:rPr>
          <w:b/>
          <w:sz w:val="26"/>
        </w:rPr>
      </w:pPr>
    </w:p>
    <w:p w14:paraId="17410DBB" w14:textId="66E2EAAD" w:rsidR="00D36690" w:rsidRDefault="00E71F28" w:rsidP="0003122F">
      <w:pPr>
        <w:pStyle w:val="ListParagraph"/>
        <w:numPr>
          <w:ilvl w:val="0"/>
          <w:numId w:val="6"/>
        </w:numPr>
        <w:tabs>
          <w:tab w:val="left" w:pos="821"/>
        </w:tabs>
        <w:spacing w:before="188"/>
        <w:rPr>
          <w:sz w:val="24"/>
        </w:rPr>
      </w:pPr>
      <w:r>
        <w:rPr>
          <w:sz w:val="24"/>
        </w:rPr>
        <w:t>The student notifies the Graduate Studies Office of their intent to register for the Practicum in Community-Based Research course, and is provided with a Practicum Supervision Form</w:t>
      </w:r>
      <w:r w:rsidR="00F862BB">
        <w:rPr>
          <w:sz w:val="24"/>
        </w:rPr>
        <w:t xml:space="preserve">. </w:t>
      </w:r>
      <w:r>
        <w:rPr>
          <w:sz w:val="24"/>
        </w:rPr>
        <w:t>The student should then meet with the Grad</w:t>
      </w:r>
      <w:r w:rsidR="00740773">
        <w:rPr>
          <w:sz w:val="24"/>
        </w:rPr>
        <w:t xml:space="preserve">uate Studies </w:t>
      </w:r>
      <w:r>
        <w:rPr>
          <w:sz w:val="24"/>
        </w:rPr>
        <w:t>Chair to discuss the practicum and to identify potential Faculty</w:t>
      </w:r>
      <w:r>
        <w:rPr>
          <w:spacing w:val="25"/>
          <w:sz w:val="24"/>
        </w:rPr>
        <w:t xml:space="preserve"> </w:t>
      </w:r>
      <w:r>
        <w:rPr>
          <w:sz w:val="24"/>
        </w:rPr>
        <w:t>Supervisor(s).</w:t>
      </w:r>
    </w:p>
    <w:p w14:paraId="35B87B7A" w14:textId="77777777" w:rsidR="00D36690" w:rsidRDefault="00D36690" w:rsidP="0003122F">
      <w:pPr>
        <w:pStyle w:val="BodyText"/>
        <w:spacing w:before="1"/>
      </w:pPr>
    </w:p>
    <w:p w14:paraId="0165C82C" w14:textId="72DC255F" w:rsidR="00D36690" w:rsidRDefault="00E71F28" w:rsidP="0003122F">
      <w:pPr>
        <w:pStyle w:val="ListParagraph"/>
        <w:numPr>
          <w:ilvl w:val="0"/>
          <w:numId w:val="6"/>
        </w:numPr>
        <w:tabs>
          <w:tab w:val="left" w:pos="821"/>
        </w:tabs>
        <w:rPr>
          <w:sz w:val="24"/>
        </w:rPr>
      </w:pPr>
      <w:r>
        <w:rPr>
          <w:sz w:val="24"/>
        </w:rPr>
        <w:t>The Grad</w:t>
      </w:r>
      <w:r w:rsidR="00740773">
        <w:rPr>
          <w:sz w:val="24"/>
        </w:rPr>
        <w:t xml:space="preserve">uate Studies </w:t>
      </w:r>
      <w:r>
        <w:rPr>
          <w:sz w:val="24"/>
        </w:rPr>
        <w:t xml:space="preserve">Chair will approach potential supervisors to determine if they would be willing and interested to supervise the practicum. </w:t>
      </w:r>
      <w:r w:rsidR="00A25771">
        <w:rPr>
          <w:sz w:val="24"/>
        </w:rPr>
        <w:t>The p</w:t>
      </w:r>
      <w:r>
        <w:rPr>
          <w:sz w:val="24"/>
        </w:rPr>
        <w:t>racticum request will then be scheduled for discussion at the next GEC meeting. At that time, GEC will be asked to approve the practicum and identify the practicum supervisor. Note that any practicum is dependent on finding a suitable Faculty Supervisor. In some cases, the Faculty Supervisor and the Field Supervisor roles may be filled by the same</w:t>
      </w:r>
      <w:r>
        <w:rPr>
          <w:spacing w:val="-4"/>
          <w:sz w:val="24"/>
        </w:rPr>
        <w:t xml:space="preserve"> </w:t>
      </w:r>
      <w:r>
        <w:rPr>
          <w:sz w:val="24"/>
        </w:rPr>
        <w:t>person.</w:t>
      </w:r>
    </w:p>
    <w:p w14:paraId="38BCF316" w14:textId="77777777" w:rsidR="00D36690" w:rsidRDefault="00D36690" w:rsidP="0003122F">
      <w:pPr>
        <w:pStyle w:val="BodyText"/>
      </w:pPr>
    </w:p>
    <w:p w14:paraId="43C66830" w14:textId="77777777" w:rsidR="00D36690" w:rsidRDefault="00E71F28" w:rsidP="0003122F">
      <w:pPr>
        <w:pStyle w:val="ListParagraph"/>
        <w:numPr>
          <w:ilvl w:val="0"/>
          <w:numId w:val="6"/>
        </w:numPr>
        <w:tabs>
          <w:tab w:val="left" w:pos="821"/>
        </w:tabs>
        <w:rPr>
          <w:sz w:val="24"/>
        </w:rPr>
      </w:pPr>
      <w:r>
        <w:rPr>
          <w:sz w:val="24"/>
        </w:rPr>
        <w:t>The Faculty Supervisor will normally approve the practicum placement if the following conditions are</w:t>
      </w:r>
      <w:r>
        <w:rPr>
          <w:spacing w:val="-3"/>
          <w:sz w:val="24"/>
        </w:rPr>
        <w:t xml:space="preserve"> </w:t>
      </w:r>
      <w:r>
        <w:rPr>
          <w:sz w:val="24"/>
        </w:rPr>
        <w:t>met:</w:t>
      </w:r>
    </w:p>
    <w:p w14:paraId="2D97CC89" w14:textId="77777777" w:rsidR="00D36690" w:rsidRDefault="00E71F28" w:rsidP="0003122F">
      <w:pPr>
        <w:pStyle w:val="ListParagraph"/>
        <w:numPr>
          <w:ilvl w:val="1"/>
          <w:numId w:val="6"/>
        </w:numPr>
        <w:tabs>
          <w:tab w:val="left" w:pos="1180"/>
          <w:tab w:val="left" w:pos="1181"/>
        </w:tabs>
        <w:rPr>
          <w:sz w:val="24"/>
        </w:rPr>
      </w:pPr>
      <w:r>
        <w:rPr>
          <w:sz w:val="24"/>
        </w:rPr>
        <w:t>The student can demonstrate that they will be able to acquire the minimum of 72 hours of contact time.</w:t>
      </w:r>
    </w:p>
    <w:p w14:paraId="338E681B" w14:textId="51386C3F" w:rsidR="00D36690" w:rsidRDefault="00E71F28" w:rsidP="0003122F">
      <w:pPr>
        <w:pStyle w:val="ListParagraph"/>
        <w:numPr>
          <w:ilvl w:val="1"/>
          <w:numId w:val="6"/>
        </w:numPr>
        <w:tabs>
          <w:tab w:val="left" w:pos="1180"/>
          <w:tab w:val="left" w:pos="1181"/>
        </w:tabs>
        <w:rPr>
          <w:sz w:val="24"/>
        </w:rPr>
      </w:pPr>
      <w:r>
        <w:rPr>
          <w:sz w:val="24"/>
        </w:rPr>
        <w:t xml:space="preserve">A suitable Field Supervisor can be identified who will be willing and able to mentor </w:t>
      </w:r>
      <w:r>
        <w:rPr>
          <w:spacing w:val="-4"/>
          <w:sz w:val="24"/>
        </w:rPr>
        <w:t xml:space="preserve">the </w:t>
      </w:r>
      <w:r>
        <w:rPr>
          <w:sz w:val="24"/>
        </w:rPr>
        <w:t>student and maintain contact with the Faculty Supervisor on a regular basis during  the Practicum. A Field Supervisor with at least a Master’s Degree is preferable, but not required.</w:t>
      </w:r>
    </w:p>
    <w:p w14:paraId="793CA075" w14:textId="77777777" w:rsidR="00D36690" w:rsidRDefault="00D36690" w:rsidP="0003122F">
      <w:pPr>
        <w:pStyle w:val="BodyText"/>
        <w:spacing w:before="10"/>
        <w:rPr>
          <w:sz w:val="23"/>
        </w:rPr>
      </w:pPr>
    </w:p>
    <w:p w14:paraId="25E4A1BD" w14:textId="1DEAAC2D" w:rsidR="00D36690" w:rsidRDefault="00E71F28" w:rsidP="0003122F">
      <w:pPr>
        <w:pStyle w:val="ListParagraph"/>
        <w:numPr>
          <w:ilvl w:val="0"/>
          <w:numId w:val="6"/>
        </w:numPr>
        <w:tabs>
          <w:tab w:val="left" w:pos="821"/>
        </w:tabs>
        <w:rPr>
          <w:sz w:val="24"/>
        </w:rPr>
      </w:pPr>
      <w:r>
        <w:rPr>
          <w:sz w:val="24"/>
        </w:rPr>
        <w:t xml:space="preserve">The student, the Faculty Supervisor, and, if desired, the Field Supervisor will meet together before the start of the Practicum to discuss individual responsibilities and expectations related to the practicum including the frequency of progress reports and </w:t>
      </w:r>
      <w:r>
        <w:rPr>
          <w:spacing w:val="-3"/>
          <w:sz w:val="24"/>
        </w:rPr>
        <w:t xml:space="preserve">final </w:t>
      </w:r>
      <w:r>
        <w:rPr>
          <w:sz w:val="24"/>
        </w:rPr>
        <w:t>assessment process. This meeting can take place face to face  or by email,</w:t>
      </w:r>
      <w:r w:rsidR="00853F60">
        <w:rPr>
          <w:sz w:val="24"/>
        </w:rPr>
        <w:t xml:space="preserve"> </w:t>
      </w:r>
      <w:r>
        <w:rPr>
          <w:sz w:val="24"/>
        </w:rPr>
        <w:t xml:space="preserve">telephone, video conference, etc. At the end of this meeting, the </w:t>
      </w:r>
      <w:r>
        <w:rPr>
          <w:b/>
          <w:sz w:val="24"/>
        </w:rPr>
        <w:t xml:space="preserve">Practicum Supervision </w:t>
      </w:r>
      <w:r>
        <w:rPr>
          <w:sz w:val="24"/>
        </w:rPr>
        <w:t xml:space="preserve">form is completed and signed. This form represents a contractual agreement between the </w:t>
      </w:r>
      <w:r>
        <w:rPr>
          <w:sz w:val="24"/>
        </w:rPr>
        <w:lastRenderedPageBreak/>
        <w:t>three (or more)</w:t>
      </w:r>
      <w:r>
        <w:rPr>
          <w:spacing w:val="-2"/>
          <w:sz w:val="24"/>
        </w:rPr>
        <w:t xml:space="preserve"> </w:t>
      </w:r>
      <w:r>
        <w:rPr>
          <w:sz w:val="24"/>
        </w:rPr>
        <w:t>parties.</w:t>
      </w:r>
    </w:p>
    <w:p w14:paraId="3F66EBE6" w14:textId="52FB18B9" w:rsidR="00D36690" w:rsidRDefault="00E71F28" w:rsidP="0003122F">
      <w:pPr>
        <w:pStyle w:val="ListParagraph"/>
        <w:numPr>
          <w:ilvl w:val="0"/>
          <w:numId w:val="6"/>
        </w:numPr>
        <w:tabs>
          <w:tab w:val="left" w:pos="821"/>
        </w:tabs>
        <w:spacing w:before="74"/>
        <w:rPr>
          <w:sz w:val="24"/>
        </w:rPr>
      </w:pPr>
      <w:r>
        <w:rPr>
          <w:sz w:val="24"/>
        </w:rPr>
        <w:t xml:space="preserve">The student, in consultation with the Faculty and Field Supervisor, will develop goals for the practicum using the </w:t>
      </w:r>
      <w:r>
        <w:rPr>
          <w:b/>
          <w:sz w:val="24"/>
        </w:rPr>
        <w:t xml:space="preserve">Goals of the Practicum </w:t>
      </w:r>
      <w:r>
        <w:rPr>
          <w:sz w:val="24"/>
        </w:rPr>
        <w:t>form. This form will indicate overall goals, procedures and outcomes and will be discussed with the Field Supervisor and the Faculty Supervisor, to ensure three-way understanding and agreement before the practicum begins.</w:t>
      </w:r>
    </w:p>
    <w:p w14:paraId="6A74A00F" w14:textId="77777777" w:rsidR="00D36690" w:rsidRDefault="00D36690" w:rsidP="0003122F">
      <w:pPr>
        <w:pStyle w:val="BodyText"/>
      </w:pPr>
    </w:p>
    <w:p w14:paraId="172D408F" w14:textId="77777777" w:rsidR="00D36690" w:rsidRDefault="00E71F28" w:rsidP="0003122F">
      <w:pPr>
        <w:pStyle w:val="ListParagraph"/>
        <w:numPr>
          <w:ilvl w:val="0"/>
          <w:numId w:val="6"/>
        </w:numPr>
        <w:tabs>
          <w:tab w:val="left" w:pos="821"/>
        </w:tabs>
        <w:spacing w:before="1"/>
        <w:rPr>
          <w:sz w:val="24"/>
        </w:rPr>
      </w:pPr>
      <w:r>
        <w:rPr>
          <w:sz w:val="24"/>
        </w:rPr>
        <w:t>The student is expected to keep a weekly log book/ reflective journal and will be in regular contact with the Faculty</w:t>
      </w:r>
      <w:r>
        <w:rPr>
          <w:spacing w:val="34"/>
          <w:sz w:val="24"/>
        </w:rPr>
        <w:t xml:space="preserve"> </w:t>
      </w:r>
      <w:r>
        <w:rPr>
          <w:sz w:val="24"/>
        </w:rPr>
        <w:t>Supervisor.</w:t>
      </w:r>
    </w:p>
    <w:p w14:paraId="3E127103" w14:textId="77777777" w:rsidR="00D36690" w:rsidRDefault="00D36690" w:rsidP="0003122F">
      <w:pPr>
        <w:pStyle w:val="BodyText"/>
        <w:spacing w:before="11"/>
        <w:rPr>
          <w:sz w:val="23"/>
        </w:rPr>
      </w:pPr>
    </w:p>
    <w:p w14:paraId="1B3397E5" w14:textId="77777777" w:rsidR="00F00E6D" w:rsidRPr="00F00E6D" w:rsidRDefault="00E71F28" w:rsidP="0003122F">
      <w:pPr>
        <w:pStyle w:val="ListParagraph"/>
        <w:numPr>
          <w:ilvl w:val="0"/>
          <w:numId w:val="6"/>
        </w:numPr>
        <w:tabs>
          <w:tab w:val="left" w:pos="821"/>
        </w:tabs>
        <w:rPr>
          <w:sz w:val="26"/>
        </w:rPr>
      </w:pPr>
      <w:r>
        <w:rPr>
          <w:sz w:val="24"/>
        </w:rPr>
        <w:t>The Faculty Supervisor will submit a final grade of Pass / Fail when all requirements of the practicum have been completed.</w:t>
      </w:r>
      <w:r w:rsidR="0036355D">
        <w:rPr>
          <w:sz w:val="24"/>
        </w:rPr>
        <w:t xml:space="preserve"> </w:t>
      </w:r>
    </w:p>
    <w:p w14:paraId="2556E224" w14:textId="77777777" w:rsidR="00F00E6D" w:rsidRPr="00F00E6D" w:rsidRDefault="00F00E6D" w:rsidP="00F00E6D">
      <w:pPr>
        <w:pStyle w:val="ListParagraph"/>
        <w:rPr>
          <w:sz w:val="24"/>
        </w:rPr>
      </w:pPr>
    </w:p>
    <w:p w14:paraId="247ADFA1" w14:textId="765570B9" w:rsidR="00D36690" w:rsidRPr="0003122F" w:rsidRDefault="0036355D" w:rsidP="0003122F">
      <w:pPr>
        <w:pStyle w:val="ListParagraph"/>
        <w:numPr>
          <w:ilvl w:val="0"/>
          <w:numId w:val="6"/>
        </w:numPr>
        <w:tabs>
          <w:tab w:val="left" w:pos="821"/>
        </w:tabs>
        <w:rPr>
          <w:sz w:val="26"/>
        </w:rPr>
      </w:pPr>
      <w:r>
        <w:rPr>
          <w:sz w:val="24"/>
        </w:rPr>
        <w:t xml:space="preserve">See </w:t>
      </w:r>
      <w:r w:rsidRPr="00DC7094">
        <w:rPr>
          <w:i/>
          <w:iCs/>
          <w:sz w:val="24"/>
        </w:rPr>
        <w:t>Appendix B</w:t>
      </w:r>
      <w:r>
        <w:rPr>
          <w:sz w:val="24"/>
        </w:rPr>
        <w:t xml:space="preserve"> for a visual representation of </w:t>
      </w:r>
      <w:r w:rsidR="00F00E6D">
        <w:rPr>
          <w:sz w:val="24"/>
        </w:rPr>
        <w:t xml:space="preserve">CBR practicum procedures. See </w:t>
      </w:r>
      <w:r w:rsidR="00F00E6D" w:rsidRPr="00904AFB">
        <w:rPr>
          <w:i/>
          <w:iCs/>
          <w:sz w:val="24"/>
        </w:rPr>
        <w:t xml:space="preserve">Appendix C </w:t>
      </w:r>
      <w:r w:rsidR="00F00E6D">
        <w:rPr>
          <w:sz w:val="24"/>
        </w:rPr>
        <w:t>for a descripti</w:t>
      </w:r>
      <w:r w:rsidR="00904AFB">
        <w:rPr>
          <w:sz w:val="24"/>
        </w:rPr>
        <w:t>o</w:t>
      </w:r>
      <w:r w:rsidR="00F00E6D">
        <w:rPr>
          <w:sz w:val="24"/>
        </w:rPr>
        <w:t>n of the role of BU CARES in the CBR P</w:t>
      </w:r>
      <w:r w:rsidR="00904AFB">
        <w:rPr>
          <w:sz w:val="24"/>
        </w:rPr>
        <w:t>r</w:t>
      </w:r>
      <w:r w:rsidR="00F00E6D">
        <w:rPr>
          <w:sz w:val="24"/>
        </w:rPr>
        <w:t>acticum</w:t>
      </w:r>
      <w:r w:rsidR="00904AFB">
        <w:rPr>
          <w:sz w:val="24"/>
        </w:rPr>
        <w:t>.</w:t>
      </w:r>
    </w:p>
    <w:p w14:paraId="12EB356D" w14:textId="77777777" w:rsidR="0003122F" w:rsidRPr="0003122F" w:rsidRDefault="0003122F" w:rsidP="0003122F">
      <w:pPr>
        <w:pStyle w:val="ListParagraph"/>
        <w:tabs>
          <w:tab w:val="left" w:pos="821"/>
        </w:tabs>
        <w:ind w:firstLine="0"/>
        <w:rPr>
          <w:sz w:val="26"/>
        </w:rPr>
      </w:pPr>
    </w:p>
    <w:p w14:paraId="18E1F0F8" w14:textId="77777777" w:rsidR="00D36690" w:rsidRDefault="00D36690" w:rsidP="0003122F">
      <w:pPr>
        <w:pStyle w:val="BodyText"/>
        <w:spacing w:before="1"/>
        <w:rPr>
          <w:sz w:val="27"/>
        </w:rPr>
      </w:pPr>
    </w:p>
    <w:p w14:paraId="2EE60687" w14:textId="77777777" w:rsidR="00D36690" w:rsidRDefault="00E71F28" w:rsidP="00485EA6">
      <w:pPr>
        <w:pStyle w:val="Heading2"/>
        <w:spacing w:before="1"/>
        <w:ind w:right="10" w:hanging="864"/>
      </w:pPr>
      <w:r>
        <w:t>Required Elements to Begin the Field Practicum</w:t>
      </w:r>
    </w:p>
    <w:p w14:paraId="499537DE" w14:textId="77777777" w:rsidR="00D36690" w:rsidRDefault="00D36690" w:rsidP="0003122F">
      <w:pPr>
        <w:pStyle w:val="BodyText"/>
        <w:spacing w:before="6"/>
        <w:rPr>
          <w:b/>
          <w:sz w:val="23"/>
        </w:rPr>
      </w:pPr>
    </w:p>
    <w:p w14:paraId="7C8D1CC8" w14:textId="77777777" w:rsidR="00D36690" w:rsidRDefault="00E71F28" w:rsidP="0003122F">
      <w:pPr>
        <w:pStyle w:val="ListParagraph"/>
        <w:numPr>
          <w:ilvl w:val="0"/>
          <w:numId w:val="5"/>
        </w:numPr>
        <w:tabs>
          <w:tab w:val="left" w:pos="821"/>
        </w:tabs>
        <w:rPr>
          <w:sz w:val="24"/>
        </w:rPr>
      </w:pPr>
      <w:r>
        <w:rPr>
          <w:sz w:val="24"/>
        </w:rPr>
        <w:t xml:space="preserve">Course Work: Students typically will have successfully completed 07:714 or equivalent </w:t>
      </w:r>
      <w:r>
        <w:rPr>
          <w:spacing w:val="-6"/>
          <w:sz w:val="24"/>
        </w:rPr>
        <w:t xml:space="preserve">in </w:t>
      </w:r>
      <w:r>
        <w:rPr>
          <w:sz w:val="24"/>
        </w:rPr>
        <w:t>the graduate</w:t>
      </w:r>
      <w:r>
        <w:rPr>
          <w:spacing w:val="28"/>
          <w:sz w:val="24"/>
        </w:rPr>
        <w:t xml:space="preserve"> </w:t>
      </w:r>
      <w:r>
        <w:rPr>
          <w:sz w:val="24"/>
        </w:rPr>
        <w:t>program.</w:t>
      </w:r>
    </w:p>
    <w:p w14:paraId="4C961C64" w14:textId="77777777" w:rsidR="00D36690" w:rsidRDefault="00D36690" w:rsidP="0003122F">
      <w:pPr>
        <w:pStyle w:val="BodyText"/>
        <w:spacing w:before="1"/>
      </w:pPr>
    </w:p>
    <w:p w14:paraId="45A57FFB" w14:textId="0638E96F" w:rsidR="00D36690" w:rsidRPr="006009CE" w:rsidRDefault="00E71F28" w:rsidP="0003122F">
      <w:pPr>
        <w:pStyle w:val="ListParagraph"/>
        <w:numPr>
          <w:ilvl w:val="0"/>
          <w:numId w:val="5"/>
        </w:numPr>
        <w:tabs>
          <w:tab w:val="left" w:pos="821"/>
        </w:tabs>
        <w:spacing w:before="74"/>
        <w:rPr>
          <w:sz w:val="24"/>
          <w:szCs w:val="24"/>
        </w:rPr>
      </w:pPr>
      <w:r>
        <w:rPr>
          <w:sz w:val="24"/>
        </w:rPr>
        <w:t>Code of Professional Conduct: Prior to the start of the practicum, the student and the Faculty Supervisor will have an opportunity to review any relevant guidelines for professional conduct and confidentiality, for example the</w:t>
      </w:r>
      <w:r w:rsidR="005B4101">
        <w:rPr>
          <w:sz w:val="24"/>
        </w:rPr>
        <w:t xml:space="preserve"> </w:t>
      </w:r>
      <w:r>
        <w:rPr>
          <w:sz w:val="24"/>
        </w:rPr>
        <w:t xml:space="preserve">BUREC protocol. Disclosure of confidential information obtained during the practicum experience, except as outlined in the pledge of confidentiality or required by law or agency policy, will result in immediate termination of the practicum. In the </w:t>
      </w:r>
      <w:r w:rsidRPr="006009CE">
        <w:rPr>
          <w:sz w:val="24"/>
          <w:szCs w:val="24"/>
        </w:rPr>
        <w:t>event that the student is outside of an agency</w:t>
      </w:r>
      <w:r w:rsidRPr="006009CE">
        <w:rPr>
          <w:spacing w:val="28"/>
          <w:sz w:val="24"/>
          <w:szCs w:val="24"/>
        </w:rPr>
        <w:t xml:space="preserve"> </w:t>
      </w:r>
      <w:r w:rsidRPr="006009CE">
        <w:rPr>
          <w:sz w:val="24"/>
          <w:szCs w:val="24"/>
        </w:rPr>
        <w:t>that</w:t>
      </w:r>
      <w:r w:rsidRPr="006009CE">
        <w:rPr>
          <w:spacing w:val="33"/>
          <w:sz w:val="24"/>
          <w:szCs w:val="24"/>
        </w:rPr>
        <w:t xml:space="preserve"> </w:t>
      </w:r>
      <w:r w:rsidRPr="006009CE">
        <w:rPr>
          <w:sz w:val="24"/>
          <w:szCs w:val="24"/>
        </w:rPr>
        <w:t>scrutinizes</w:t>
      </w:r>
      <w:r w:rsidRPr="006009CE">
        <w:rPr>
          <w:spacing w:val="31"/>
          <w:sz w:val="24"/>
          <w:szCs w:val="24"/>
        </w:rPr>
        <w:t xml:space="preserve"> </w:t>
      </w:r>
      <w:r w:rsidRPr="006009CE">
        <w:rPr>
          <w:sz w:val="24"/>
          <w:szCs w:val="24"/>
        </w:rPr>
        <w:t>past</w:t>
      </w:r>
      <w:r w:rsidRPr="006009CE">
        <w:rPr>
          <w:spacing w:val="34"/>
          <w:sz w:val="24"/>
          <w:szCs w:val="24"/>
        </w:rPr>
        <w:t xml:space="preserve"> </w:t>
      </w:r>
      <w:r w:rsidRPr="006009CE">
        <w:rPr>
          <w:sz w:val="24"/>
          <w:szCs w:val="24"/>
        </w:rPr>
        <w:t>criminal</w:t>
      </w:r>
      <w:r w:rsidRPr="006009CE">
        <w:rPr>
          <w:spacing w:val="33"/>
          <w:sz w:val="24"/>
          <w:szCs w:val="24"/>
        </w:rPr>
        <w:t xml:space="preserve"> </w:t>
      </w:r>
      <w:r w:rsidRPr="006009CE">
        <w:rPr>
          <w:sz w:val="24"/>
          <w:szCs w:val="24"/>
        </w:rPr>
        <w:t>and</w:t>
      </w:r>
      <w:r w:rsidRPr="006009CE">
        <w:rPr>
          <w:spacing w:val="33"/>
          <w:sz w:val="24"/>
          <w:szCs w:val="24"/>
        </w:rPr>
        <w:t xml:space="preserve"> </w:t>
      </w:r>
      <w:r w:rsidRPr="006009CE">
        <w:rPr>
          <w:sz w:val="24"/>
          <w:szCs w:val="24"/>
        </w:rPr>
        <w:t>abuse</w:t>
      </w:r>
      <w:r w:rsidRPr="006009CE">
        <w:rPr>
          <w:spacing w:val="32"/>
          <w:sz w:val="24"/>
          <w:szCs w:val="24"/>
        </w:rPr>
        <w:t xml:space="preserve"> </w:t>
      </w:r>
      <w:r w:rsidRPr="006009CE">
        <w:rPr>
          <w:sz w:val="24"/>
          <w:szCs w:val="24"/>
        </w:rPr>
        <w:t>registration,</w:t>
      </w:r>
      <w:r w:rsidRPr="006009CE">
        <w:rPr>
          <w:spacing w:val="38"/>
          <w:sz w:val="24"/>
          <w:szCs w:val="24"/>
        </w:rPr>
        <w:t xml:space="preserve"> </w:t>
      </w:r>
      <w:r w:rsidRPr="006009CE">
        <w:rPr>
          <w:sz w:val="24"/>
          <w:szCs w:val="24"/>
        </w:rPr>
        <w:t>students</w:t>
      </w:r>
      <w:r w:rsidRPr="006009CE">
        <w:rPr>
          <w:spacing w:val="33"/>
          <w:sz w:val="24"/>
          <w:szCs w:val="24"/>
        </w:rPr>
        <w:t xml:space="preserve"> </w:t>
      </w:r>
      <w:r w:rsidRPr="006009CE">
        <w:rPr>
          <w:sz w:val="24"/>
          <w:szCs w:val="24"/>
        </w:rPr>
        <w:t>may</w:t>
      </w:r>
      <w:r w:rsidRPr="006009CE">
        <w:rPr>
          <w:spacing w:val="30"/>
          <w:sz w:val="24"/>
          <w:szCs w:val="24"/>
        </w:rPr>
        <w:t xml:space="preserve"> </w:t>
      </w:r>
      <w:r w:rsidRPr="006009CE">
        <w:rPr>
          <w:sz w:val="24"/>
          <w:szCs w:val="24"/>
        </w:rPr>
        <w:t>be</w:t>
      </w:r>
      <w:r w:rsidRPr="006009CE">
        <w:rPr>
          <w:spacing w:val="32"/>
          <w:sz w:val="24"/>
          <w:szCs w:val="24"/>
        </w:rPr>
        <w:t xml:space="preserve"> </w:t>
      </w:r>
      <w:r w:rsidRPr="006009CE">
        <w:rPr>
          <w:sz w:val="24"/>
          <w:szCs w:val="24"/>
        </w:rPr>
        <w:t>required</w:t>
      </w:r>
      <w:r w:rsidRPr="006009CE">
        <w:rPr>
          <w:spacing w:val="33"/>
          <w:sz w:val="24"/>
          <w:szCs w:val="24"/>
        </w:rPr>
        <w:t xml:space="preserve"> </w:t>
      </w:r>
      <w:r w:rsidRPr="006009CE">
        <w:rPr>
          <w:spacing w:val="-6"/>
          <w:sz w:val="24"/>
          <w:szCs w:val="24"/>
        </w:rPr>
        <w:t>to</w:t>
      </w:r>
      <w:r w:rsidR="0003122F" w:rsidRPr="006009CE">
        <w:rPr>
          <w:spacing w:val="-6"/>
          <w:sz w:val="24"/>
          <w:szCs w:val="24"/>
        </w:rPr>
        <w:t xml:space="preserve"> </w:t>
      </w:r>
      <w:r w:rsidRPr="006009CE">
        <w:rPr>
          <w:sz w:val="24"/>
          <w:szCs w:val="24"/>
        </w:rPr>
        <w:t>submit a criminal record check and a</w:t>
      </w:r>
      <w:r w:rsidR="006009CE">
        <w:rPr>
          <w:sz w:val="24"/>
          <w:szCs w:val="24"/>
        </w:rPr>
        <w:t xml:space="preserve"> child</w:t>
      </w:r>
      <w:r w:rsidRPr="006009CE">
        <w:rPr>
          <w:sz w:val="24"/>
          <w:szCs w:val="24"/>
        </w:rPr>
        <w:t xml:space="preserve"> abuse registry check that indicates no past wrongdoing.</w:t>
      </w:r>
    </w:p>
    <w:p w14:paraId="792B93A7" w14:textId="77777777" w:rsidR="00D36690" w:rsidRDefault="00D36690" w:rsidP="0003122F">
      <w:pPr>
        <w:pStyle w:val="BodyText"/>
        <w:rPr>
          <w:sz w:val="26"/>
        </w:rPr>
      </w:pPr>
    </w:p>
    <w:p w14:paraId="17CC54D9" w14:textId="77777777" w:rsidR="00D36690" w:rsidRDefault="00E71F28" w:rsidP="00485EA6">
      <w:pPr>
        <w:pStyle w:val="Heading2"/>
        <w:spacing w:before="189"/>
        <w:ind w:hanging="864"/>
      </w:pPr>
      <w:r>
        <w:t>Practicum Roles and Responsibilities</w:t>
      </w:r>
    </w:p>
    <w:p w14:paraId="14DFC0F5" w14:textId="77777777" w:rsidR="00D36690" w:rsidRDefault="00D36690" w:rsidP="0003122F">
      <w:pPr>
        <w:pStyle w:val="BodyText"/>
        <w:spacing w:before="4"/>
        <w:rPr>
          <w:b/>
          <w:sz w:val="27"/>
        </w:rPr>
      </w:pPr>
    </w:p>
    <w:p w14:paraId="66FA2C5A" w14:textId="77777777" w:rsidR="00D36690" w:rsidRDefault="00E71F28" w:rsidP="0003122F">
      <w:pPr>
        <w:pStyle w:val="BodyText"/>
        <w:ind w:left="100"/>
      </w:pPr>
      <w:r>
        <w:t>The student’s responsibilities shall include:</w:t>
      </w:r>
    </w:p>
    <w:p w14:paraId="26845F20" w14:textId="77777777" w:rsidR="00D36690" w:rsidRDefault="00D36690" w:rsidP="0003122F">
      <w:pPr>
        <w:pStyle w:val="BodyText"/>
        <w:spacing w:before="10"/>
        <w:rPr>
          <w:sz w:val="20"/>
        </w:rPr>
      </w:pPr>
    </w:p>
    <w:p w14:paraId="3F420DB7" w14:textId="77777777" w:rsidR="00D36690" w:rsidRDefault="00E71F28" w:rsidP="0003122F">
      <w:pPr>
        <w:pStyle w:val="ListParagraph"/>
        <w:numPr>
          <w:ilvl w:val="0"/>
          <w:numId w:val="4"/>
        </w:numPr>
        <w:tabs>
          <w:tab w:val="left" w:pos="821"/>
        </w:tabs>
        <w:rPr>
          <w:sz w:val="24"/>
        </w:rPr>
      </w:pPr>
      <w:r>
        <w:rPr>
          <w:sz w:val="24"/>
        </w:rPr>
        <w:t>Developing a set of goals for the practicum that can be discussed with the Faculty Advisor and the Field Supervisor.</w:t>
      </w:r>
    </w:p>
    <w:p w14:paraId="6414FD12" w14:textId="77777777" w:rsidR="00D36690" w:rsidRDefault="00E71F28" w:rsidP="0003122F">
      <w:pPr>
        <w:pStyle w:val="ListParagraph"/>
        <w:numPr>
          <w:ilvl w:val="0"/>
          <w:numId w:val="4"/>
        </w:numPr>
        <w:tabs>
          <w:tab w:val="left" w:pos="821"/>
        </w:tabs>
        <w:spacing w:before="2"/>
        <w:ind w:hanging="361"/>
        <w:rPr>
          <w:sz w:val="24"/>
        </w:rPr>
      </w:pPr>
      <w:r>
        <w:rPr>
          <w:sz w:val="24"/>
        </w:rPr>
        <w:t>Working through the practicum as a professional</w:t>
      </w:r>
      <w:r>
        <w:rPr>
          <w:spacing w:val="-5"/>
          <w:sz w:val="24"/>
        </w:rPr>
        <w:t xml:space="preserve"> </w:t>
      </w:r>
      <w:r>
        <w:rPr>
          <w:sz w:val="24"/>
        </w:rPr>
        <w:t>commitment.</w:t>
      </w:r>
    </w:p>
    <w:p w14:paraId="143D8258" w14:textId="77777777" w:rsidR="00D36690" w:rsidRDefault="00E71F28" w:rsidP="0003122F">
      <w:pPr>
        <w:pStyle w:val="ListParagraph"/>
        <w:numPr>
          <w:ilvl w:val="0"/>
          <w:numId w:val="4"/>
        </w:numPr>
        <w:tabs>
          <w:tab w:val="left" w:pos="821"/>
        </w:tabs>
        <w:rPr>
          <w:sz w:val="24"/>
        </w:rPr>
      </w:pPr>
      <w:r>
        <w:rPr>
          <w:sz w:val="24"/>
        </w:rPr>
        <w:t>Completing the necessary documentation to qualify for participation in practicum (where applicable).</w:t>
      </w:r>
    </w:p>
    <w:p w14:paraId="16BE258A" w14:textId="77777777" w:rsidR="00D36690" w:rsidRDefault="00E71F28" w:rsidP="0003122F">
      <w:pPr>
        <w:pStyle w:val="ListParagraph"/>
        <w:numPr>
          <w:ilvl w:val="0"/>
          <w:numId w:val="4"/>
        </w:numPr>
        <w:tabs>
          <w:tab w:val="left" w:pos="821"/>
        </w:tabs>
        <w:ind w:hanging="361"/>
        <w:rPr>
          <w:sz w:val="24"/>
        </w:rPr>
      </w:pPr>
      <w:r>
        <w:rPr>
          <w:sz w:val="24"/>
        </w:rPr>
        <w:t>Taking direction from the Field Supervisor on all aspects of the</w:t>
      </w:r>
      <w:r>
        <w:rPr>
          <w:spacing w:val="-9"/>
          <w:sz w:val="24"/>
        </w:rPr>
        <w:t xml:space="preserve"> </w:t>
      </w:r>
      <w:r>
        <w:rPr>
          <w:sz w:val="24"/>
        </w:rPr>
        <w:t>practicum.</w:t>
      </w:r>
    </w:p>
    <w:p w14:paraId="17B2E21F" w14:textId="77777777" w:rsidR="00D36690" w:rsidRDefault="00E71F28" w:rsidP="0003122F">
      <w:pPr>
        <w:pStyle w:val="ListParagraph"/>
        <w:numPr>
          <w:ilvl w:val="0"/>
          <w:numId w:val="4"/>
        </w:numPr>
        <w:tabs>
          <w:tab w:val="left" w:pos="821"/>
        </w:tabs>
        <w:ind w:hanging="361"/>
        <w:rPr>
          <w:sz w:val="24"/>
        </w:rPr>
      </w:pPr>
      <w:r>
        <w:rPr>
          <w:sz w:val="24"/>
        </w:rPr>
        <w:t>Consulting on a regular basis with the Faculty</w:t>
      </w:r>
      <w:r>
        <w:rPr>
          <w:spacing w:val="-14"/>
          <w:sz w:val="24"/>
        </w:rPr>
        <w:t xml:space="preserve"> </w:t>
      </w:r>
      <w:r>
        <w:rPr>
          <w:sz w:val="24"/>
        </w:rPr>
        <w:t>Supervisor.</w:t>
      </w:r>
    </w:p>
    <w:p w14:paraId="44998193" w14:textId="77777777" w:rsidR="00D36690" w:rsidRDefault="00E71F28" w:rsidP="0003122F">
      <w:pPr>
        <w:pStyle w:val="ListParagraph"/>
        <w:numPr>
          <w:ilvl w:val="0"/>
          <w:numId w:val="4"/>
        </w:numPr>
        <w:tabs>
          <w:tab w:val="left" w:pos="821"/>
        </w:tabs>
        <w:rPr>
          <w:sz w:val="24"/>
        </w:rPr>
      </w:pPr>
      <w:r>
        <w:rPr>
          <w:sz w:val="24"/>
        </w:rPr>
        <w:t>Completing a log that documents the required hours (72) and details the professional activities on a regular</w:t>
      </w:r>
      <w:r>
        <w:rPr>
          <w:spacing w:val="-16"/>
          <w:sz w:val="24"/>
        </w:rPr>
        <w:t xml:space="preserve"> </w:t>
      </w:r>
      <w:r>
        <w:rPr>
          <w:sz w:val="24"/>
        </w:rPr>
        <w:t>basis.</w:t>
      </w:r>
    </w:p>
    <w:p w14:paraId="500CB4BA" w14:textId="16173484" w:rsidR="00D36690" w:rsidRDefault="00E71F28" w:rsidP="0003122F">
      <w:pPr>
        <w:pStyle w:val="ListParagraph"/>
        <w:numPr>
          <w:ilvl w:val="0"/>
          <w:numId w:val="4"/>
        </w:numPr>
        <w:tabs>
          <w:tab w:val="left" w:pos="821"/>
        </w:tabs>
        <w:ind w:hanging="361"/>
        <w:rPr>
          <w:sz w:val="24"/>
        </w:rPr>
      </w:pPr>
      <w:r>
        <w:rPr>
          <w:sz w:val="24"/>
        </w:rPr>
        <w:lastRenderedPageBreak/>
        <w:t>Complet</w:t>
      </w:r>
      <w:r w:rsidR="00294315">
        <w:rPr>
          <w:sz w:val="24"/>
        </w:rPr>
        <w:t>ing</w:t>
      </w:r>
      <w:r>
        <w:rPr>
          <w:sz w:val="24"/>
        </w:rPr>
        <w:t xml:space="preserve"> research outcomes as agreed upon by the team.</w:t>
      </w:r>
    </w:p>
    <w:p w14:paraId="127E129F" w14:textId="77777777" w:rsidR="00D36690" w:rsidRDefault="00E71F28" w:rsidP="0003122F">
      <w:pPr>
        <w:pStyle w:val="ListParagraph"/>
        <w:numPr>
          <w:ilvl w:val="0"/>
          <w:numId w:val="4"/>
        </w:numPr>
        <w:tabs>
          <w:tab w:val="left" w:pos="821"/>
        </w:tabs>
        <w:rPr>
          <w:sz w:val="24"/>
        </w:rPr>
      </w:pPr>
      <w:r>
        <w:rPr>
          <w:sz w:val="24"/>
        </w:rPr>
        <w:t>Acting in accordance with the professional guidelines as set out in the context in which the practicum takes place.</w:t>
      </w:r>
    </w:p>
    <w:p w14:paraId="099D2971" w14:textId="77777777" w:rsidR="00D36690" w:rsidRDefault="00E71F28" w:rsidP="0003122F">
      <w:pPr>
        <w:pStyle w:val="ListParagraph"/>
        <w:numPr>
          <w:ilvl w:val="0"/>
          <w:numId w:val="4"/>
        </w:numPr>
        <w:tabs>
          <w:tab w:val="left" w:pos="821"/>
        </w:tabs>
        <w:rPr>
          <w:sz w:val="24"/>
        </w:rPr>
      </w:pPr>
      <w:r>
        <w:rPr>
          <w:sz w:val="24"/>
        </w:rPr>
        <w:t xml:space="preserve">Acting in accordance with school / agency policy, legislation, and research protocols </w:t>
      </w:r>
      <w:r>
        <w:rPr>
          <w:spacing w:val="-4"/>
          <w:sz w:val="24"/>
        </w:rPr>
        <w:t xml:space="preserve">and </w:t>
      </w:r>
      <w:r>
        <w:rPr>
          <w:sz w:val="24"/>
        </w:rPr>
        <w:t>regulations at all times.</w:t>
      </w:r>
    </w:p>
    <w:p w14:paraId="6D4B990F" w14:textId="7FF303C7" w:rsidR="00D36690" w:rsidRDefault="00E71F28" w:rsidP="0003122F">
      <w:pPr>
        <w:pStyle w:val="ListParagraph"/>
        <w:numPr>
          <w:ilvl w:val="0"/>
          <w:numId w:val="4"/>
        </w:numPr>
        <w:tabs>
          <w:tab w:val="left" w:pos="821"/>
        </w:tabs>
        <w:rPr>
          <w:sz w:val="24"/>
        </w:rPr>
      </w:pPr>
      <w:r>
        <w:rPr>
          <w:sz w:val="24"/>
        </w:rPr>
        <w:t xml:space="preserve">Providing the Field Supervisor and Faculty Supervisor </w:t>
      </w:r>
      <w:r w:rsidR="00485EA6">
        <w:rPr>
          <w:sz w:val="24"/>
        </w:rPr>
        <w:t>with access</w:t>
      </w:r>
      <w:r>
        <w:rPr>
          <w:sz w:val="24"/>
        </w:rPr>
        <w:t xml:space="preserve"> to log book/ reflective journal at regular intervals to serve as a basis for ongoing assessment of</w:t>
      </w:r>
      <w:r>
        <w:rPr>
          <w:spacing w:val="-24"/>
          <w:sz w:val="24"/>
        </w:rPr>
        <w:t xml:space="preserve"> </w:t>
      </w:r>
      <w:r>
        <w:rPr>
          <w:sz w:val="24"/>
        </w:rPr>
        <w:t>progress.</w:t>
      </w:r>
    </w:p>
    <w:p w14:paraId="65836778" w14:textId="28E4E78D" w:rsidR="0003122F" w:rsidRDefault="00E71F28" w:rsidP="0003122F">
      <w:pPr>
        <w:pStyle w:val="ListParagraph"/>
        <w:numPr>
          <w:ilvl w:val="0"/>
          <w:numId w:val="4"/>
        </w:numPr>
        <w:tabs>
          <w:tab w:val="left" w:pos="821"/>
        </w:tabs>
        <w:ind w:left="100" w:firstLine="360"/>
        <w:rPr>
          <w:sz w:val="24"/>
        </w:rPr>
      </w:pPr>
      <w:r>
        <w:rPr>
          <w:sz w:val="24"/>
        </w:rPr>
        <w:t xml:space="preserve">Meeting with the Faculty Supervisor at the conclusion of the practicum to discuss </w:t>
      </w:r>
      <w:r w:rsidR="0003122F">
        <w:rPr>
          <w:sz w:val="24"/>
        </w:rPr>
        <w:t>goals</w:t>
      </w:r>
    </w:p>
    <w:p w14:paraId="032A7DE1" w14:textId="7D2561B3" w:rsidR="0003122F" w:rsidRDefault="0003122F" w:rsidP="0003122F">
      <w:pPr>
        <w:pStyle w:val="ListParagraph"/>
        <w:tabs>
          <w:tab w:val="left" w:pos="821"/>
        </w:tabs>
        <w:ind w:left="460" w:firstLine="0"/>
        <w:rPr>
          <w:sz w:val="24"/>
        </w:rPr>
      </w:pPr>
      <w:r>
        <w:rPr>
          <w:sz w:val="24"/>
        </w:rPr>
        <w:tab/>
        <w:t xml:space="preserve">attainment and final evaluation. </w:t>
      </w:r>
    </w:p>
    <w:p w14:paraId="76466B48" w14:textId="77777777" w:rsidR="00D36690" w:rsidRDefault="00D36690" w:rsidP="0003122F">
      <w:pPr>
        <w:pStyle w:val="BodyText"/>
        <w:spacing w:before="10"/>
        <w:rPr>
          <w:sz w:val="20"/>
        </w:rPr>
      </w:pPr>
    </w:p>
    <w:p w14:paraId="1896BEA2" w14:textId="02A7C4F2" w:rsidR="0003122F" w:rsidRDefault="0003122F" w:rsidP="0003122F">
      <w:pPr>
        <w:pStyle w:val="BodyText"/>
        <w:spacing w:before="10"/>
      </w:pPr>
      <w:r w:rsidRPr="0003122F">
        <w:t>The faculty advisor’s responsibilities shall include:</w:t>
      </w:r>
    </w:p>
    <w:p w14:paraId="2686089F" w14:textId="77777777" w:rsidR="0003122F" w:rsidRPr="0003122F" w:rsidRDefault="0003122F" w:rsidP="0003122F">
      <w:pPr>
        <w:pStyle w:val="BodyText"/>
        <w:spacing w:before="10"/>
      </w:pPr>
    </w:p>
    <w:p w14:paraId="068EA8B0" w14:textId="77777777" w:rsidR="00D36690" w:rsidRDefault="00E71F28" w:rsidP="0003122F">
      <w:pPr>
        <w:pStyle w:val="ListParagraph"/>
        <w:numPr>
          <w:ilvl w:val="0"/>
          <w:numId w:val="3"/>
        </w:numPr>
        <w:tabs>
          <w:tab w:val="left" w:pos="821"/>
        </w:tabs>
        <w:rPr>
          <w:sz w:val="24"/>
        </w:rPr>
      </w:pPr>
      <w:r>
        <w:rPr>
          <w:sz w:val="24"/>
        </w:rPr>
        <w:t>Meeting with the student before the start of the practicum to discuss goals, scheduling, and agency/school requirements for the</w:t>
      </w:r>
      <w:r>
        <w:rPr>
          <w:spacing w:val="-2"/>
          <w:sz w:val="24"/>
        </w:rPr>
        <w:t xml:space="preserve"> </w:t>
      </w:r>
      <w:r>
        <w:rPr>
          <w:sz w:val="24"/>
        </w:rPr>
        <w:t>practicum.</w:t>
      </w:r>
    </w:p>
    <w:p w14:paraId="29EA2169" w14:textId="77777777" w:rsidR="00D36690" w:rsidRDefault="00E71F28" w:rsidP="0003122F">
      <w:pPr>
        <w:pStyle w:val="ListParagraph"/>
        <w:numPr>
          <w:ilvl w:val="0"/>
          <w:numId w:val="3"/>
        </w:numPr>
        <w:tabs>
          <w:tab w:val="left" w:pos="821"/>
        </w:tabs>
        <w:ind w:hanging="361"/>
        <w:rPr>
          <w:sz w:val="24"/>
        </w:rPr>
      </w:pPr>
      <w:r>
        <w:rPr>
          <w:sz w:val="24"/>
        </w:rPr>
        <w:t>Consulting on a regular basis with the Field</w:t>
      </w:r>
      <w:r>
        <w:rPr>
          <w:spacing w:val="-6"/>
          <w:sz w:val="24"/>
        </w:rPr>
        <w:t xml:space="preserve"> </w:t>
      </w:r>
      <w:r>
        <w:rPr>
          <w:sz w:val="24"/>
        </w:rPr>
        <w:t>Supervisor.</w:t>
      </w:r>
    </w:p>
    <w:p w14:paraId="161078D6" w14:textId="77777777" w:rsidR="00D36690" w:rsidRDefault="00E71F28" w:rsidP="0003122F">
      <w:pPr>
        <w:pStyle w:val="ListParagraph"/>
        <w:numPr>
          <w:ilvl w:val="0"/>
          <w:numId w:val="3"/>
        </w:numPr>
        <w:tabs>
          <w:tab w:val="left" w:pos="821"/>
        </w:tabs>
        <w:ind w:hanging="361"/>
        <w:rPr>
          <w:sz w:val="24"/>
        </w:rPr>
      </w:pPr>
      <w:r>
        <w:rPr>
          <w:sz w:val="24"/>
        </w:rPr>
        <w:t>Providing regular feedback, consultation and assistance to the</w:t>
      </w:r>
      <w:r>
        <w:rPr>
          <w:spacing w:val="-7"/>
          <w:sz w:val="24"/>
        </w:rPr>
        <w:t xml:space="preserve"> </w:t>
      </w:r>
      <w:r>
        <w:rPr>
          <w:sz w:val="24"/>
        </w:rPr>
        <w:t>student.</w:t>
      </w:r>
    </w:p>
    <w:p w14:paraId="10F86C5B" w14:textId="77777777" w:rsidR="00D36690" w:rsidRDefault="00E71F28" w:rsidP="0003122F">
      <w:pPr>
        <w:pStyle w:val="ListParagraph"/>
        <w:numPr>
          <w:ilvl w:val="0"/>
          <w:numId w:val="3"/>
        </w:numPr>
        <w:tabs>
          <w:tab w:val="left" w:pos="821"/>
        </w:tabs>
        <w:rPr>
          <w:sz w:val="24"/>
        </w:rPr>
      </w:pPr>
      <w:r>
        <w:rPr>
          <w:sz w:val="24"/>
        </w:rPr>
        <w:t>Evaluating progress throughout the practicum, completing a summative evaluation at the end of the placement, and submitting a final grade to the Graduate Studies</w:t>
      </w:r>
      <w:r>
        <w:rPr>
          <w:spacing w:val="-11"/>
          <w:sz w:val="24"/>
        </w:rPr>
        <w:t xml:space="preserve"> </w:t>
      </w:r>
      <w:r>
        <w:rPr>
          <w:sz w:val="24"/>
        </w:rPr>
        <w:t>Office.</w:t>
      </w:r>
    </w:p>
    <w:p w14:paraId="2561A4E5" w14:textId="77777777" w:rsidR="00D36690" w:rsidRDefault="00E71F28" w:rsidP="0003122F">
      <w:pPr>
        <w:pStyle w:val="ListParagraph"/>
        <w:numPr>
          <w:ilvl w:val="0"/>
          <w:numId w:val="3"/>
        </w:numPr>
        <w:tabs>
          <w:tab w:val="left" w:pos="821"/>
        </w:tabs>
        <w:ind w:hanging="361"/>
        <w:rPr>
          <w:sz w:val="24"/>
        </w:rPr>
      </w:pPr>
      <w:r>
        <w:rPr>
          <w:sz w:val="24"/>
        </w:rPr>
        <w:t>Terminating the practicum if, at any time, circumstances warrant this</w:t>
      </w:r>
      <w:r>
        <w:rPr>
          <w:spacing w:val="-11"/>
          <w:sz w:val="24"/>
        </w:rPr>
        <w:t xml:space="preserve"> </w:t>
      </w:r>
      <w:r>
        <w:rPr>
          <w:sz w:val="24"/>
        </w:rPr>
        <w:t>measure.</w:t>
      </w:r>
    </w:p>
    <w:p w14:paraId="2DFFA3C2" w14:textId="77777777" w:rsidR="00D36690" w:rsidRDefault="00D36690" w:rsidP="0003122F">
      <w:pPr>
        <w:pStyle w:val="BodyText"/>
        <w:spacing w:before="3"/>
      </w:pPr>
    </w:p>
    <w:p w14:paraId="433A16A7" w14:textId="64EBBE58" w:rsidR="00D36690" w:rsidRDefault="00E71F28" w:rsidP="0003122F">
      <w:pPr>
        <w:pStyle w:val="BodyText"/>
        <w:ind w:left="100"/>
      </w:pPr>
      <w:r>
        <w:t xml:space="preserve">The </w:t>
      </w:r>
      <w:r w:rsidR="0003122F">
        <w:t>f</w:t>
      </w:r>
      <w:r>
        <w:t xml:space="preserve">ield </w:t>
      </w:r>
      <w:r w:rsidR="0003122F">
        <w:t>s</w:t>
      </w:r>
      <w:r>
        <w:t>upervisor’s responsibilities shall include:</w:t>
      </w:r>
    </w:p>
    <w:p w14:paraId="2683E1F5" w14:textId="77777777" w:rsidR="00D36690" w:rsidRDefault="00D36690" w:rsidP="0003122F">
      <w:pPr>
        <w:pStyle w:val="BodyText"/>
        <w:spacing w:before="10"/>
        <w:rPr>
          <w:sz w:val="20"/>
        </w:rPr>
      </w:pPr>
    </w:p>
    <w:p w14:paraId="2C802CF3" w14:textId="2A4AABAC" w:rsidR="00D36690" w:rsidRDefault="00E71F28" w:rsidP="0003122F">
      <w:pPr>
        <w:pStyle w:val="ListParagraph"/>
        <w:numPr>
          <w:ilvl w:val="0"/>
          <w:numId w:val="2"/>
        </w:numPr>
        <w:tabs>
          <w:tab w:val="left" w:pos="821"/>
        </w:tabs>
        <w:jc w:val="both"/>
        <w:rPr>
          <w:sz w:val="24"/>
        </w:rPr>
      </w:pPr>
      <w:r>
        <w:rPr>
          <w:sz w:val="24"/>
        </w:rPr>
        <w:t>Orienting the practicum student to the policies and procedures of the school</w:t>
      </w:r>
      <w:r w:rsidR="00E04E98">
        <w:rPr>
          <w:sz w:val="24"/>
        </w:rPr>
        <w:t xml:space="preserve"> </w:t>
      </w:r>
      <w:r>
        <w:rPr>
          <w:sz w:val="24"/>
        </w:rPr>
        <w:t>/</w:t>
      </w:r>
      <w:r w:rsidR="00E04E98">
        <w:rPr>
          <w:sz w:val="24"/>
        </w:rPr>
        <w:t xml:space="preserve"> </w:t>
      </w:r>
      <w:r>
        <w:rPr>
          <w:sz w:val="24"/>
        </w:rPr>
        <w:t>school division /</w:t>
      </w:r>
      <w:r>
        <w:rPr>
          <w:spacing w:val="1"/>
          <w:sz w:val="24"/>
        </w:rPr>
        <w:t xml:space="preserve"> </w:t>
      </w:r>
      <w:r>
        <w:rPr>
          <w:sz w:val="24"/>
        </w:rPr>
        <w:t>agency;</w:t>
      </w:r>
    </w:p>
    <w:p w14:paraId="4C4941EA" w14:textId="77777777" w:rsidR="00D36690" w:rsidRDefault="00E71F28" w:rsidP="00485EA6">
      <w:pPr>
        <w:pStyle w:val="ListParagraph"/>
        <w:numPr>
          <w:ilvl w:val="0"/>
          <w:numId w:val="2"/>
        </w:numPr>
        <w:tabs>
          <w:tab w:val="left" w:pos="821"/>
        </w:tabs>
        <w:ind w:left="821"/>
        <w:jc w:val="both"/>
        <w:rPr>
          <w:sz w:val="24"/>
        </w:rPr>
      </w:pPr>
      <w:r>
        <w:rPr>
          <w:sz w:val="24"/>
        </w:rPr>
        <w:t>Providing opportunities for practicum students to develop skills through participation in the range of roles and functions that are common to the expectations as set out in the practicum plan.</w:t>
      </w:r>
    </w:p>
    <w:p w14:paraId="12A9F7CF" w14:textId="7A06F1AF" w:rsidR="00D36690" w:rsidRDefault="00E71F28" w:rsidP="00485EA6">
      <w:pPr>
        <w:pStyle w:val="ListParagraph"/>
        <w:numPr>
          <w:ilvl w:val="0"/>
          <w:numId w:val="1"/>
        </w:numPr>
        <w:tabs>
          <w:tab w:val="left" w:pos="821"/>
        </w:tabs>
        <w:ind w:left="821"/>
        <w:rPr>
          <w:sz w:val="24"/>
        </w:rPr>
      </w:pPr>
      <w:r>
        <w:rPr>
          <w:sz w:val="24"/>
        </w:rPr>
        <w:t>Providing continuous feedback to the student on their</w:t>
      </w:r>
      <w:r>
        <w:rPr>
          <w:spacing w:val="-7"/>
          <w:sz w:val="24"/>
        </w:rPr>
        <w:t xml:space="preserve"> </w:t>
      </w:r>
      <w:r>
        <w:rPr>
          <w:sz w:val="24"/>
        </w:rPr>
        <w:t>progress.</w:t>
      </w:r>
    </w:p>
    <w:p w14:paraId="1D94710E" w14:textId="77777777" w:rsidR="00D36690" w:rsidRDefault="00E71F28" w:rsidP="0003122F">
      <w:pPr>
        <w:pStyle w:val="ListParagraph"/>
        <w:numPr>
          <w:ilvl w:val="0"/>
          <w:numId w:val="1"/>
        </w:numPr>
        <w:tabs>
          <w:tab w:val="left" w:pos="821"/>
        </w:tabs>
        <w:ind w:hanging="361"/>
        <w:rPr>
          <w:sz w:val="24"/>
        </w:rPr>
      </w:pPr>
      <w:r>
        <w:rPr>
          <w:sz w:val="24"/>
        </w:rPr>
        <w:t>Raise any concerns regarding the practicum to the Faculty</w:t>
      </w:r>
      <w:r>
        <w:rPr>
          <w:spacing w:val="-6"/>
          <w:sz w:val="24"/>
        </w:rPr>
        <w:t xml:space="preserve"> </w:t>
      </w:r>
      <w:r>
        <w:rPr>
          <w:sz w:val="24"/>
        </w:rPr>
        <w:t>Supervisor.</w:t>
      </w:r>
    </w:p>
    <w:p w14:paraId="62C1EA0B" w14:textId="77777777" w:rsidR="00D36690" w:rsidRDefault="00E71F28" w:rsidP="0003122F">
      <w:pPr>
        <w:pStyle w:val="ListParagraph"/>
        <w:numPr>
          <w:ilvl w:val="0"/>
          <w:numId w:val="1"/>
        </w:numPr>
        <w:tabs>
          <w:tab w:val="left" w:pos="821"/>
        </w:tabs>
        <w:ind w:hanging="361"/>
        <w:rPr>
          <w:sz w:val="24"/>
        </w:rPr>
      </w:pPr>
      <w:r>
        <w:rPr>
          <w:sz w:val="24"/>
        </w:rPr>
        <w:t>To provide confirmation to the Faculty Supervisor that the hours have been</w:t>
      </w:r>
      <w:r>
        <w:rPr>
          <w:spacing w:val="-11"/>
          <w:sz w:val="24"/>
        </w:rPr>
        <w:t xml:space="preserve"> </w:t>
      </w:r>
      <w:r>
        <w:rPr>
          <w:sz w:val="24"/>
        </w:rPr>
        <w:t>completed.</w:t>
      </w:r>
    </w:p>
    <w:p w14:paraId="443C9E88" w14:textId="77777777" w:rsidR="00D36690" w:rsidRDefault="00D36690" w:rsidP="0003122F">
      <w:pPr>
        <w:pStyle w:val="BodyText"/>
        <w:spacing w:before="5"/>
      </w:pPr>
    </w:p>
    <w:p w14:paraId="649AAEE1" w14:textId="77777777" w:rsidR="00D36690" w:rsidRDefault="00E71F28" w:rsidP="0003122F">
      <w:pPr>
        <w:pStyle w:val="Heading3"/>
      </w:pPr>
      <w:r>
        <w:t>Course Assignments</w:t>
      </w:r>
    </w:p>
    <w:p w14:paraId="1D33E806" w14:textId="77777777" w:rsidR="00D36690" w:rsidRDefault="00E71F28" w:rsidP="0003122F">
      <w:pPr>
        <w:pStyle w:val="BodyText"/>
        <w:spacing w:before="195"/>
        <w:ind w:left="100"/>
      </w:pPr>
      <w:r>
        <w:t>One portion of the course assignment is a journal or learning log. The structure and format of final assignment(s) for the practicum will be determined by the student and Faculty Supervisor when the practicum is set up and the supervision form is signed, but may result in knowledge mobilization activities.</w:t>
      </w:r>
    </w:p>
    <w:p w14:paraId="5BC52800" w14:textId="77777777" w:rsidR="00485EA6" w:rsidRDefault="00485EA6" w:rsidP="0003122F">
      <w:pPr>
        <w:pStyle w:val="Heading3"/>
      </w:pPr>
    </w:p>
    <w:p w14:paraId="6B58F270" w14:textId="15182EB9" w:rsidR="00D36690" w:rsidRDefault="00E71F28" w:rsidP="0003122F">
      <w:pPr>
        <w:pStyle w:val="Heading3"/>
      </w:pPr>
      <w:r>
        <w:t>Course Grade</w:t>
      </w:r>
    </w:p>
    <w:p w14:paraId="4E599EBC" w14:textId="77777777" w:rsidR="00D36690" w:rsidRDefault="00D36690" w:rsidP="0003122F">
      <w:pPr>
        <w:pStyle w:val="BodyText"/>
        <w:spacing w:before="6"/>
        <w:rPr>
          <w:b/>
          <w:i/>
          <w:sz w:val="23"/>
        </w:rPr>
      </w:pPr>
    </w:p>
    <w:p w14:paraId="5F2B6970" w14:textId="77777777" w:rsidR="00D36690" w:rsidRDefault="00E71F28" w:rsidP="0003122F">
      <w:pPr>
        <w:pStyle w:val="BodyText"/>
        <w:spacing w:before="1"/>
        <w:ind w:left="100"/>
      </w:pPr>
      <w:r>
        <w:t>Practicum courses are grades on a Pass/Fail basis.</w:t>
      </w:r>
    </w:p>
    <w:p w14:paraId="1F78D10B" w14:textId="77777777" w:rsidR="00D36690" w:rsidRDefault="00E71F28" w:rsidP="0003122F">
      <w:pPr>
        <w:ind w:left="100"/>
        <w:rPr>
          <w:i/>
          <w:sz w:val="24"/>
        </w:rPr>
      </w:pPr>
      <w:r>
        <w:rPr>
          <w:i/>
          <w:sz w:val="24"/>
        </w:rPr>
        <w:t>Academic dishonesty will result in a final grade of F-AD (Fail-Academic Dishonesty)</w:t>
      </w:r>
    </w:p>
    <w:p w14:paraId="78F8674A" w14:textId="77777777" w:rsidR="00D36690" w:rsidRDefault="00E71F28" w:rsidP="0003122F">
      <w:pPr>
        <w:pStyle w:val="BodyText"/>
        <w:ind w:left="100"/>
      </w:pPr>
      <w:r>
        <w:t>(refer to the Graduate Calendar, section 3.9: Academic Dishonesty and Misconduct)</w:t>
      </w:r>
    </w:p>
    <w:p w14:paraId="0DCCF961" w14:textId="77777777" w:rsidR="00904AFB" w:rsidRDefault="00904AFB" w:rsidP="0003122F">
      <w:pPr>
        <w:pStyle w:val="BodyText"/>
        <w:ind w:left="100"/>
      </w:pPr>
    </w:p>
    <w:p w14:paraId="71321A35" w14:textId="77777777" w:rsidR="00904AFB" w:rsidRDefault="00904AFB" w:rsidP="0003122F">
      <w:pPr>
        <w:pStyle w:val="BodyText"/>
        <w:ind w:left="100"/>
      </w:pPr>
    </w:p>
    <w:p w14:paraId="6C9F68FB" w14:textId="77777777" w:rsidR="00D36690" w:rsidRDefault="00D36690" w:rsidP="0003122F">
      <w:pPr>
        <w:pStyle w:val="BodyText"/>
        <w:spacing w:before="7"/>
      </w:pPr>
    </w:p>
    <w:p w14:paraId="3A8B62FD" w14:textId="77777777" w:rsidR="00D36690" w:rsidRDefault="00E71F28" w:rsidP="0003122F">
      <w:pPr>
        <w:pStyle w:val="Heading3"/>
      </w:pPr>
      <w:r>
        <w:lastRenderedPageBreak/>
        <w:t>Statement on Accommodation</w:t>
      </w:r>
    </w:p>
    <w:p w14:paraId="10615CDA" w14:textId="77777777" w:rsidR="00D36690" w:rsidRDefault="00D36690" w:rsidP="0003122F">
      <w:pPr>
        <w:pStyle w:val="BodyText"/>
        <w:rPr>
          <w:b/>
          <w:i/>
        </w:rPr>
      </w:pPr>
    </w:p>
    <w:p w14:paraId="0233E1FA" w14:textId="77777777" w:rsidR="00D36690" w:rsidRDefault="00E71F28" w:rsidP="0003122F">
      <w:pPr>
        <w:pStyle w:val="BodyText"/>
        <w:spacing w:before="1"/>
        <w:ind w:left="100"/>
      </w:pPr>
      <w:r>
        <w:t>Brandon University values diversity and inclusion, recognizing disability as an aspect of diversity. Our shared goal is to create learning environments that are accessible, equitable, and inclusive for all students. The Student Accessibility Services (SAS) office works with students who have permanent, chronic, or temporary disabilities. SAS will provide and/or arrange reasonable accommodations. If you have, or think you may have, a disability (e.g. mental health, attentional, learning, vision, hearing, physical, medical, or temporary), you are invited to contact Student Accessibility Services to arrange a confidential discussion at (204) 727-9759 or</w:t>
      </w:r>
    </w:p>
    <w:p w14:paraId="1B70F1F0" w14:textId="77777777" w:rsidR="00D36690" w:rsidRDefault="00E71F28" w:rsidP="0003122F">
      <w:pPr>
        <w:pStyle w:val="BodyText"/>
        <w:ind w:left="100"/>
      </w:pPr>
      <w:r>
        <w:t xml:space="preserve">email </w:t>
      </w:r>
      <w:hyperlink r:id="rId11">
        <w:r>
          <w:rPr>
            <w:u w:val="single"/>
          </w:rPr>
          <w:t>malyonm@brandonu.ca</w:t>
        </w:r>
        <w:r>
          <w:t>.</w:t>
        </w:r>
      </w:hyperlink>
      <w:r>
        <w:t xml:space="preserve"> If you are registered with SAS and have a letter requesting accommodations, you are encouraged to contact the instructor early in the term to discuss </w:t>
      </w:r>
      <w:r>
        <w:rPr>
          <w:spacing w:val="-4"/>
        </w:rPr>
        <w:t xml:space="preserve">the </w:t>
      </w:r>
      <w:r>
        <w:t>accommodations outline in your letter. Additional information is available at the Student Accessibility Services</w:t>
      </w:r>
      <w:r>
        <w:rPr>
          <w:spacing w:val="-10"/>
        </w:rPr>
        <w:t xml:space="preserve"> </w:t>
      </w:r>
      <w:r>
        <w:t>website.</w:t>
      </w:r>
    </w:p>
    <w:p w14:paraId="56FE4DEB" w14:textId="77777777" w:rsidR="00D36690" w:rsidRDefault="00D36690" w:rsidP="0003122F">
      <w:pPr>
        <w:pStyle w:val="BodyText"/>
        <w:spacing w:before="7"/>
      </w:pPr>
    </w:p>
    <w:p w14:paraId="4F505983" w14:textId="77777777" w:rsidR="00485EA6" w:rsidRDefault="00485EA6" w:rsidP="0003122F">
      <w:pPr>
        <w:pStyle w:val="Heading3"/>
        <w:spacing w:line="276" w:lineRule="exact"/>
      </w:pPr>
    </w:p>
    <w:p w14:paraId="75001705" w14:textId="359C7C11" w:rsidR="00D36690" w:rsidRDefault="00E71F28" w:rsidP="0003122F">
      <w:pPr>
        <w:pStyle w:val="Heading3"/>
        <w:spacing w:line="276" w:lineRule="exact"/>
      </w:pPr>
      <w:r>
        <w:t>Personal Counselling</w:t>
      </w:r>
      <w:r>
        <w:rPr>
          <w:spacing w:val="-1"/>
        </w:rPr>
        <w:t xml:space="preserve"> </w:t>
      </w:r>
      <w:r>
        <w:t>Support</w:t>
      </w:r>
    </w:p>
    <w:p w14:paraId="4935C3C4" w14:textId="77777777" w:rsidR="00485EA6" w:rsidRDefault="00485EA6" w:rsidP="0003122F">
      <w:pPr>
        <w:pStyle w:val="Heading3"/>
        <w:spacing w:line="276" w:lineRule="exact"/>
      </w:pPr>
    </w:p>
    <w:p w14:paraId="1F80152D" w14:textId="77777777" w:rsidR="00D36690" w:rsidRDefault="00E71F28" w:rsidP="0003122F">
      <w:pPr>
        <w:pStyle w:val="BodyText"/>
        <w:ind w:left="100"/>
      </w:pPr>
      <w:r>
        <w:t>Positive well-being is highly correlated to learning and student success. Wellness is a combination of physical, social, spiritual and mental health. Personal Counsellors at Brandon University are dedicated to providing support to students’ wellness, primarily their mental well- being, through prevention activities, early identification and timely interventions using a holistic lens.</w:t>
      </w:r>
    </w:p>
    <w:p w14:paraId="0FB92AA7" w14:textId="77777777" w:rsidR="00D36690" w:rsidRDefault="00E71F28" w:rsidP="0003122F">
      <w:pPr>
        <w:pStyle w:val="BodyText"/>
        <w:ind w:left="100"/>
        <w:jc w:val="both"/>
      </w:pPr>
      <w:r>
        <w:t xml:space="preserve">Please contact the Personal Counsellors in the Student Services Department at 204-727-9737 </w:t>
      </w:r>
      <w:r>
        <w:rPr>
          <w:spacing w:val="-8"/>
        </w:rPr>
        <w:t xml:space="preserve">or </w:t>
      </w:r>
      <w:r>
        <w:t>visit Room 102 A.E. McKenzie Building to make an appointment. There are crisis counselling appointments available daily.</w:t>
      </w:r>
    </w:p>
    <w:p w14:paraId="4DA61133" w14:textId="77777777" w:rsidR="00D36690" w:rsidRDefault="00E71F28" w:rsidP="0003122F">
      <w:pPr>
        <w:pStyle w:val="Heading2"/>
        <w:spacing w:before="208" w:line="274" w:lineRule="exact"/>
        <w:ind w:left="460"/>
        <w:jc w:val="left"/>
      </w:pPr>
      <w:r>
        <w:t>If you believe that you or someone else is in imminent danger of harm call 911.</w:t>
      </w:r>
    </w:p>
    <w:p w14:paraId="76EEA4C5" w14:textId="77777777" w:rsidR="00D36690" w:rsidRDefault="00E71F28" w:rsidP="0003122F">
      <w:pPr>
        <w:pStyle w:val="BodyText"/>
        <w:ind w:left="460"/>
      </w:pPr>
      <w:r>
        <w:t xml:space="preserve">Sexualized Violence Education and Prevention Coordinator: 204-727-7498 </w:t>
      </w:r>
      <w:r>
        <w:rPr>
          <w:u w:val="single"/>
        </w:rPr>
        <w:t>24 hour crisis supports:</w:t>
      </w:r>
    </w:p>
    <w:p w14:paraId="3C341234" w14:textId="77777777" w:rsidR="00D36690" w:rsidRDefault="00E71F28" w:rsidP="0003122F">
      <w:pPr>
        <w:pStyle w:val="BodyText"/>
        <w:tabs>
          <w:tab w:val="left" w:pos="3928"/>
        </w:tabs>
        <w:ind w:left="460"/>
      </w:pPr>
      <w:r>
        <w:t>Over 18 years</w:t>
      </w:r>
      <w:r>
        <w:rPr>
          <w:spacing w:val="-2"/>
        </w:rPr>
        <w:t xml:space="preserve"> </w:t>
      </w:r>
      <w:r>
        <w:t>of</w:t>
      </w:r>
      <w:r>
        <w:rPr>
          <w:spacing w:val="-2"/>
        </w:rPr>
        <w:t xml:space="preserve"> </w:t>
      </w:r>
      <w:r>
        <w:t>age:</w:t>
      </w:r>
      <w:r>
        <w:tab/>
        <w:t>Under 18 years of</w:t>
      </w:r>
      <w:r>
        <w:rPr>
          <w:spacing w:val="2"/>
        </w:rPr>
        <w:t xml:space="preserve"> </w:t>
      </w:r>
      <w:r>
        <w:t>age:</w:t>
      </w:r>
    </w:p>
    <w:p w14:paraId="34AB1973" w14:textId="77777777" w:rsidR="00D36690" w:rsidRDefault="00E71F28" w:rsidP="0003122F">
      <w:pPr>
        <w:pStyle w:val="BodyText"/>
        <w:tabs>
          <w:tab w:val="left" w:pos="3940"/>
        </w:tabs>
        <w:ind w:left="460"/>
      </w:pPr>
      <w:r>
        <w:t>Mobile</w:t>
      </w:r>
      <w:r>
        <w:rPr>
          <w:spacing w:val="-1"/>
        </w:rPr>
        <w:t xml:space="preserve"> </w:t>
      </w:r>
      <w:r>
        <w:t>Crisis Unit</w:t>
      </w:r>
      <w:r>
        <w:tab/>
        <w:t>Child and Adolescent Treatment Centre</w:t>
      </w:r>
    </w:p>
    <w:p w14:paraId="22FC3256" w14:textId="77777777" w:rsidR="00D36690" w:rsidRDefault="00E71F28" w:rsidP="0003122F">
      <w:pPr>
        <w:pStyle w:val="BodyText"/>
        <w:tabs>
          <w:tab w:val="left" w:pos="4040"/>
        </w:tabs>
        <w:ind w:left="460"/>
      </w:pPr>
      <w:r>
        <w:t>204-725-4411</w:t>
      </w:r>
      <w:r>
        <w:tab/>
        <w:t>204-578-2700</w:t>
      </w:r>
    </w:p>
    <w:p w14:paraId="384932AC" w14:textId="77777777" w:rsidR="00D36690" w:rsidRDefault="00E71F28" w:rsidP="0003122F">
      <w:pPr>
        <w:pStyle w:val="BodyText"/>
        <w:ind w:left="460"/>
      </w:pPr>
      <w:r>
        <w:t>Klinic Sexual Assault Crisis Line:</w:t>
      </w:r>
      <w:r>
        <w:rPr>
          <w:spacing w:val="-1"/>
        </w:rPr>
        <w:t xml:space="preserve"> </w:t>
      </w:r>
      <w:r>
        <w:t>1-888-292-7565</w:t>
      </w:r>
    </w:p>
    <w:p w14:paraId="7DAEBB17" w14:textId="77777777" w:rsidR="0003122F" w:rsidRDefault="0003122F" w:rsidP="0003122F">
      <w:pPr>
        <w:pStyle w:val="BodyText"/>
      </w:pPr>
    </w:p>
    <w:p w14:paraId="1230D4C1" w14:textId="77777777" w:rsidR="0003122F" w:rsidRDefault="0003122F" w:rsidP="0003122F">
      <w:pPr>
        <w:pStyle w:val="BodyText"/>
      </w:pPr>
    </w:p>
    <w:p w14:paraId="6253C592" w14:textId="69EDE64D" w:rsidR="00D36690" w:rsidRDefault="00740773" w:rsidP="0003122F">
      <w:pPr>
        <w:pStyle w:val="BodyText"/>
      </w:pPr>
      <w:hyperlink r:id="rId12" w:history="1">
        <w:r w:rsidR="0003122F" w:rsidRPr="00485EA6">
          <w:rPr>
            <w:rStyle w:val="Hyperlink"/>
          </w:rPr>
          <w:t xml:space="preserve">Practicum </w:t>
        </w:r>
        <w:r w:rsidR="00485EA6" w:rsidRPr="00485EA6">
          <w:rPr>
            <w:rStyle w:val="Hyperlink"/>
          </w:rPr>
          <w:t xml:space="preserve">Supervision </w:t>
        </w:r>
        <w:r w:rsidR="0003122F" w:rsidRPr="00485EA6">
          <w:rPr>
            <w:rStyle w:val="Hyperlink"/>
          </w:rPr>
          <w:t>Form</w:t>
        </w:r>
      </w:hyperlink>
      <w:r w:rsidR="00485EA6" w:rsidRPr="0036355D">
        <w:rPr>
          <w:rStyle w:val="Hyperlink"/>
          <w:color w:val="7030A0"/>
        </w:rPr>
        <w:t>s</w:t>
      </w:r>
      <w:r w:rsidR="0003122F" w:rsidRPr="00485EA6">
        <w:rPr>
          <w:rStyle w:val="Hyperlink"/>
        </w:rPr>
        <w:t xml:space="preserve"> </w:t>
      </w:r>
      <w:r w:rsidR="0003122F" w:rsidRPr="00485EA6">
        <w:t xml:space="preserve">can be found on the Graduate Studies website. </w:t>
      </w:r>
    </w:p>
    <w:p w14:paraId="31914052" w14:textId="77777777" w:rsidR="00485EA6" w:rsidRPr="00485EA6" w:rsidRDefault="00485EA6" w:rsidP="0003122F">
      <w:pPr>
        <w:pStyle w:val="BodyText"/>
      </w:pPr>
    </w:p>
    <w:p w14:paraId="01C48FB0" w14:textId="77777777" w:rsidR="00485EA6" w:rsidRDefault="00485EA6">
      <w:pPr>
        <w:rPr>
          <w:sz w:val="24"/>
          <w:szCs w:val="24"/>
        </w:rPr>
      </w:pPr>
      <w:r>
        <w:br w:type="page"/>
      </w:r>
    </w:p>
    <w:p w14:paraId="7CBC1566" w14:textId="0DB86F1A" w:rsidR="0003122F" w:rsidRPr="00485EA6" w:rsidRDefault="0003122F" w:rsidP="0003122F">
      <w:pPr>
        <w:pStyle w:val="BodyText"/>
        <w:rPr>
          <w:b/>
          <w:bCs/>
          <w:i/>
          <w:iCs/>
        </w:rPr>
      </w:pPr>
      <w:r w:rsidRPr="00485EA6">
        <w:rPr>
          <w:b/>
          <w:bCs/>
          <w:i/>
          <w:iCs/>
        </w:rPr>
        <w:lastRenderedPageBreak/>
        <w:t>Appendix A: Example</w:t>
      </w:r>
      <w:r w:rsidR="00485EA6">
        <w:rPr>
          <w:b/>
          <w:bCs/>
          <w:i/>
          <w:iCs/>
        </w:rPr>
        <w:t>s of</w:t>
      </w:r>
      <w:r w:rsidRPr="00485EA6">
        <w:rPr>
          <w:b/>
          <w:bCs/>
          <w:i/>
          <w:iCs/>
        </w:rPr>
        <w:t xml:space="preserve"> </w:t>
      </w:r>
      <w:r w:rsidR="00485EA6">
        <w:rPr>
          <w:b/>
          <w:bCs/>
          <w:i/>
          <w:iCs/>
        </w:rPr>
        <w:t xml:space="preserve">CBR </w:t>
      </w:r>
      <w:r w:rsidRPr="00485EA6">
        <w:rPr>
          <w:b/>
          <w:bCs/>
          <w:i/>
          <w:iCs/>
        </w:rPr>
        <w:t>Practicum Structure</w:t>
      </w:r>
      <w:r w:rsidR="00485EA6">
        <w:rPr>
          <w:b/>
          <w:bCs/>
          <w:i/>
          <w:iCs/>
        </w:rPr>
        <w:t>s</w:t>
      </w:r>
    </w:p>
    <w:p w14:paraId="7693CB2D" w14:textId="2CCCB7BC" w:rsidR="00485EA6" w:rsidRPr="00485EA6" w:rsidRDefault="00485EA6" w:rsidP="0003122F">
      <w:pPr>
        <w:pStyle w:val="BodyText"/>
      </w:pPr>
    </w:p>
    <w:p w14:paraId="64E71D1E" w14:textId="7433D4D8" w:rsidR="00954BC2" w:rsidRDefault="00904AFB">
      <w:pPr>
        <w:rPr>
          <w:noProof/>
        </w:rPr>
      </w:pPr>
      <w:r>
        <w:rPr>
          <w:noProof/>
        </w:rPr>
        <w:drawing>
          <wp:anchor distT="0" distB="0" distL="114300" distR="114300" simplePos="0" relativeHeight="251655168" behindDoc="1" locked="0" layoutInCell="1" allowOverlap="1" wp14:anchorId="59BFC15B" wp14:editId="2C8DDC56">
            <wp:simplePos x="0" y="0"/>
            <wp:positionH relativeFrom="column">
              <wp:posOffset>2930525</wp:posOffset>
            </wp:positionH>
            <wp:positionV relativeFrom="paragraph">
              <wp:posOffset>163830</wp:posOffset>
            </wp:positionV>
            <wp:extent cx="3076575" cy="3076575"/>
            <wp:effectExtent l="0" t="0" r="0" b="0"/>
            <wp:wrapTight wrapText="bothSides">
              <wp:wrapPolygon edited="0">
                <wp:start x="0" y="0"/>
                <wp:lineTo x="0" y="21533"/>
                <wp:lineTo x="21533" y="21533"/>
                <wp:lineTo x="21533" y="0"/>
                <wp:lineTo x="0" y="0"/>
              </wp:wrapPolygon>
            </wp:wrapTight>
            <wp:docPr id="1089195985"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195985" name="Picture 2"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657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F28">
        <w:rPr>
          <w:noProof/>
        </w:rPr>
        <w:drawing>
          <wp:anchor distT="0" distB="0" distL="114300" distR="114300" simplePos="0" relativeHeight="251657216" behindDoc="1" locked="0" layoutInCell="1" allowOverlap="1" wp14:anchorId="0389BB46" wp14:editId="657B654F">
            <wp:simplePos x="0" y="0"/>
            <wp:positionH relativeFrom="column">
              <wp:posOffset>-207010</wp:posOffset>
            </wp:positionH>
            <wp:positionV relativeFrom="paragraph">
              <wp:posOffset>201930</wp:posOffset>
            </wp:positionV>
            <wp:extent cx="3112770" cy="3112770"/>
            <wp:effectExtent l="0" t="0" r="0" b="0"/>
            <wp:wrapTight wrapText="bothSides">
              <wp:wrapPolygon edited="0">
                <wp:start x="0" y="0"/>
                <wp:lineTo x="0" y="21415"/>
                <wp:lineTo x="21415" y="21415"/>
                <wp:lineTo x="21415" y="0"/>
                <wp:lineTo x="0" y="0"/>
              </wp:wrapPolygon>
            </wp:wrapTight>
            <wp:docPr id="370077534"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77534" name="Picture 1"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2770" cy="311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BC2" w:rsidRPr="00954BC2">
        <w:rPr>
          <w:noProof/>
        </w:rPr>
        <w:t xml:space="preserve"> </w:t>
      </w:r>
    </w:p>
    <w:p w14:paraId="41981B0B" w14:textId="633EB866" w:rsidR="00954BC2" w:rsidRDefault="00E71F28">
      <w:pPr>
        <w:rPr>
          <w:noProof/>
        </w:rPr>
      </w:pPr>
      <w:r>
        <w:rPr>
          <w:noProof/>
        </w:rPr>
        <w:drawing>
          <wp:anchor distT="0" distB="0" distL="114300" distR="114300" simplePos="0" relativeHeight="251658240" behindDoc="1" locked="0" layoutInCell="1" allowOverlap="1" wp14:anchorId="345548A8" wp14:editId="7835133E">
            <wp:simplePos x="0" y="0"/>
            <wp:positionH relativeFrom="column">
              <wp:posOffset>-157480</wp:posOffset>
            </wp:positionH>
            <wp:positionV relativeFrom="paragraph">
              <wp:posOffset>207645</wp:posOffset>
            </wp:positionV>
            <wp:extent cx="3108960" cy="3108960"/>
            <wp:effectExtent l="0" t="0" r="0" b="0"/>
            <wp:wrapTight wrapText="bothSides">
              <wp:wrapPolygon edited="0">
                <wp:start x="0" y="0"/>
                <wp:lineTo x="0" y="21441"/>
                <wp:lineTo x="21441" y="21441"/>
                <wp:lineTo x="21441" y="0"/>
                <wp:lineTo x="0" y="0"/>
              </wp:wrapPolygon>
            </wp:wrapTight>
            <wp:docPr id="54376971"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76971" name="Picture 4"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94319" w14:textId="0F22E234" w:rsidR="00954BC2" w:rsidRDefault="00904AFB">
      <w:pPr>
        <w:rPr>
          <w:noProof/>
        </w:rPr>
      </w:pPr>
      <w:r>
        <w:rPr>
          <w:noProof/>
        </w:rPr>
        <w:drawing>
          <wp:inline distT="0" distB="0" distL="0" distR="0" wp14:anchorId="484C8C14" wp14:editId="3BA6B508">
            <wp:extent cx="3009900" cy="3009900"/>
            <wp:effectExtent l="0" t="0" r="0" b="0"/>
            <wp:docPr id="717600700"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00700" name="Picture 1"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7210099E" w14:textId="7B86BB07" w:rsidR="00954BC2" w:rsidRDefault="00954BC2">
      <w:pPr>
        <w:rPr>
          <w:noProof/>
        </w:rPr>
      </w:pPr>
    </w:p>
    <w:p w14:paraId="040F0EDB" w14:textId="33405E55" w:rsidR="00954BC2" w:rsidRDefault="00954BC2">
      <w:pPr>
        <w:rPr>
          <w:noProof/>
        </w:rPr>
      </w:pPr>
    </w:p>
    <w:p w14:paraId="79C88D98" w14:textId="4ABE0608" w:rsidR="00954BC2" w:rsidRDefault="00954BC2">
      <w:pPr>
        <w:rPr>
          <w:noProof/>
        </w:rPr>
      </w:pPr>
    </w:p>
    <w:p w14:paraId="792169FF" w14:textId="4F8C365B" w:rsidR="00485EA6" w:rsidRDefault="00485EA6">
      <w:pPr>
        <w:rPr>
          <w:sz w:val="24"/>
          <w:szCs w:val="24"/>
        </w:rPr>
      </w:pPr>
      <w:r>
        <w:br w:type="page"/>
      </w:r>
    </w:p>
    <w:p w14:paraId="4FD246FD" w14:textId="3FB40B29" w:rsidR="0003122F" w:rsidRPr="00485EA6" w:rsidRDefault="0003122F" w:rsidP="0003122F">
      <w:pPr>
        <w:pStyle w:val="BodyText"/>
        <w:rPr>
          <w:b/>
          <w:bCs/>
          <w:i/>
          <w:iCs/>
        </w:rPr>
      </w:pPr>
      <w:r w:rsidRPr="00485EA6">
        <w:rPr>
          <w:b/>
          <w:bCs/>
          <w:i/>
          <w:iCs/>
        </w:rPr>
        <w:lastRenderedPageBreak/>
        <w:t xml:space="preserve">Appendix B: Flowchart for </w:t>
      </w:r>
      <w:r w:rsidR="00485EA6">
        <w:rPr>
          <w:b/>
          <w:bCs/>
          <w:i/>
          <w:iCs/>
        </w:rPr>
        <w:t xml:space="preserve">CBR </w:t>
      </w:r>
      <w:r w:rsidRPr="00485EA6">
        <w:rPr>
          <w:b/>
          <w:bCs/>
          <w:i/>
          <w:iCs/>
        </w:rPr>
        <w:t>Practicum Procedures</w:t>
      </w:r>
    </w:p>
    <w:p w14:paraId="42CF52B2" w14:textId="11598E39" w:rsidR="00D36690" w:rsidRDefault="00D36690" w:rsidP="0003122F">
      <w:pPr>
        <w:pStyle w:val="BodyText"/>
        <w:spacing w:before="10"/>
        <w:rPr>
          <w:sz w:val="18"/>
        </w:rPr>
      </w:pPr>
    </w:p>
    <w:p w14:paraId="572DD46F" w14:textId="2337BEB6" w:rsidR="00954BC2" w:rsidRDefault="00954BC2">
      <w:r>
        <w:t xml:space="preserve">The full procedures </w:t>
      </w:r>
      <w:r w:rsidR="00E71F28">
        <w:t xml:space="preserve">for a community-based practicum </w:t>
      </w:r>
      <w:r>
        <w:t>are detailed on pages 2-3</w:t>
      </w:r>
      <w:r w:rsidR="00E71F28">
        <w:t xml:space="preserve"> above</w:t>
      </w:r>
      <w:r>
        <w:t>. However, the following visualization may be helpful:</w:t>
      </w:r>
    </w:p>
    <w:p w14:paraId="0B90D62F" w14:textId="77777777" w:rsidR="00954BC2" w:rsidRDefault="00954BC2"/>
    <w:p w14:paraId="0F17DDCA" w14:textId="695AE49A" w:rsidR="00954BC2" w:rsidRDefault="00954BC2">
      <w:r>
        <w:rPr>
          <w:noProof/>
        </w:rPr>
        <w:drawing>
          <wp:inline distT="0" distB="0" distL="0" distR="0" wp14:anchorId="24531747" wp14:editId="7CC03C47">
            <wp:extent cx="5821680" cy="5821680"/>
            <wp:effectExtent l="0" t="0" r="0" b="0"/>
            <wp:docPr id="1535441505" name="Picture 5"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441505" name="Picture 5" descr="Text, applicati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1680" cy="5821680"/>
                    </a:xfrm>
                    <a:prstGeom prst="rect">
                      <a:avLst/>
                    </a:prstGeom>
                    <a:noFill/>
                    <a:ln>
                      <a:noFill/>
                    </a:ln>
                  </pic:spPr>
                </pic:pic>
              </a:graphicData>
            </a:graphic>
          </wp:inline>
        </w:drawing>
      </w:r>
    </w:p>
    <w:p w14:paraId="7DD7005B" w14:textId="77777777" w:rsidR="00954BC2" w:rsidRDefault="00954BC2"/>
    <w:p w14:paraId="6ED3C988" w14:textId="77777777" w:rsidR="00954BC2" w:rsidRPr="00954BC2" w:rsidRDefault="00954BC2"/>
    <w:p w14:paraId="5CC61F6C" w14:textId="77777777" w:rsidR="00E71F28" w:rsidRDefault="00E71F28">
      <w:pPr>
        <w:rPr>
          <w:b/>
          <w:bCs/>
          <w:i/>
          <w:iCs/>
          <w:sz w:val="24"/>
          <w:szCs w:val="24"/>
        </w:rPr>
      </w:pPr>
      <w:r>
        <w:rPr>
          <w:b/>
          <w:bCs/>
          <w:i/>
          <w:iCs/>
        </w:rPr>
        <w:br w:type="page"/>
      </w:r>
    </w:p>
    <w:p w14:paraId="5A9DBA11" w14:textId="1CFACE39" w:rsidR="00485EA6" w:rsidRPr="00485EA6" w:rsidRDefault="00485EA6" w:rsidP="00485EA6">
      <w:pPr>
        <w:pStyle w:val="BodyText"/>
        <w:rPr>
          <w:b/>
          <w:bCs/>
          <w:i/>
          <w:iCs/>
        </w:rPr>
      </w:pPr>
      <w:r w:rsidRPr="00485EA6">
        <w:rPr>
          <w:b/>
          <w:bCs/>
          <w:i/>
          <w:iCs/>
        </w:rPr>
        <w:lastRenderedPageBreak/>
        <w:t xml:space="preserve">Appendix </w:t>
      </w:r>
      <w:r>
        <w:rPr>
          <w:b/>
          <w:bCs/>
          <w:i/>
          <w:iCs/>
        </w:rPr>
        <w:t>C</w:t>
      </w:r>
      <w:r w:rsidRPr="00485EA6">
        <w:rPr>
          <w:b/>
          <w:bCs/>
          <w:i/>
          <w:iCs/>
        </w:rPr>
        <w:t xml:space="preserve">: </w:t>
      </w:r>
      <w:r>
        <w:rPr>
          <w:b/>
          <w:bCs/>
          <w:i/>
          <w:iCs/>
        </w:rPr>
        <w:t>The Role of BU CARES in Supporting CBR Practicum Placements</w:t>
      </w:r>
    </w:p>
    <w:p w14:paraId="32F420DE" w14:textId="77777777" w:rsidR="00485EA6" w:rsidRDefault="00485EA6" w:rsidP="0003122F">
      <w:pPr>
        <w:pStyle w:val="BodyText"/>
        <w:spacing w:before="10"/>
        <w:rPr>
          <w:sz w:val="18"/>
        </w:rPr>
      </w:pPr>
    </w:p>
    <w:p w14:paraId="11E0E5CE" w14:textId="77777777" w:rsidR="00E71F28" w:rsidRDefault="00E71F28">
      <w:pPr>
        <w:rPr>
          <w:rStyle w:val="s1ppyq"/>
          <w:color w:val="000000"/>
          <w:sz w:val="24"/>
          <w:szCs w:val="24"/>
        </w:rPr>
      </w:pPr>
    </w:p>
    <w:p w14:paraId="5AEE7761" w14:textId="1E5DDC80" w:rsidR="00E71F28" w:rsidRPr="00E71F28" w:rsidRDefault="00E71F28">
      <w:pPr>
        <w:rPr>
          <w:rStyle w:val="s1ppyq"/>
          <w:color w:val="000000"/>
          <w:sz w:val="24"/>
          <w:szCs w:val="24"/>
        </w:rPr>
      </w:pPr>
      <w:r w:rsidRPr="00E71F28">
        <w:rPr>
          <w:rStyle w:val="s1ppyq"/>
          <w:color w:val="000000"/>
          <w:sz w:val="24"/>
          <w:szCs w:val="24"/>
        </w:rPr>
        <w:t>BU CARES is an applied research centre established in 2008 and housed in the Faculty of Education at Brandon University. BU CARES helps identify and answer research questions generated collaboratively with community partners, develop faculty and graduate student research capacity, facilitate connections between university researchers and community members, and promote research related to rural and Indigenous education.</w:t>
      </w:r>
    </w:p>
    <w:p w14:paraId="29420193" w14:textId="77777777" w:rsidR="00E71F28" w:rsidRPr="00E71F28" w:rsidRDefault="00E71F28">
      <w:pPr>
        <w:rPr>
          <w:rStyle w:val="s1ppyq"/>
          <w:color w:val="000000"/>
          <w:sz w:val="24"/>
          <w:szCs w:val="24"/>
        </w:rPr>
      </w:pPr>
    </w:p>
    <w:p w14:paraId="7E9B9186" w14:textId="094D9314" w:rsidR="00E71F28" w:rsidRDefault="00E71F28">
      <w:pPr>
        <w:rPr>
          <w:rStyle w:val="s1ppyq"/>
          <w:color w:val="000000"/>
          <w:sz w:val="24"/>
          <w:szCs w:val="24"/>
        </w:rPr>
      </w:pPr>
      <w:r w:rsidRPr="00E71F28">
        <w:rPr>
          <w:rStyle w:val="s1ppyq"/>
          <w:color w:val="000000"/>
          <w:sz w:val="24"/>
          <w:szCs w:val="24"/>
        </w:rPr>
        <w:t>For your practicum, the role of BU CARES will depend on the nature of the project. When the project is run through the Centre, the Director or other personnel in the Centre may be directly supervising either as Faculty Advisors or Field Supervisors. If there are multiple students conducting practicums at the same time, BU CARES may become a place for students to meet and discuss learning together. BU CARES may also organize a forum for knowledge mobilization or may include practicum students in ongoing podcasts, newsletters, social media, website, or speaker series. The Centre may display posters, infographics, or other visuals produced by practicum students in the Centre and/or on the website and social media streams.</w:t>
      </w:r>
    </w:p>
    <w:p w14:paraId="62656164" w14:textId="77777777" w:rsidR="00E71F28" w:rsidRDefault="00E71F28">
      <w:pPr>
        <w:rPr>
          <w:rStyle w:val="s1ppyq"/>
          <w:color w:val="000000"/>
          <w:sz w:val="24"/>
          <w:szCs w:val="24"/>
        </w:rPr>
      </w:pPr>
    </w:p>
    <w:p w14:paraId="13CA7504" w14:textId="1E6BBF53" w:rsidR="00E71F28" w:rsidRPr="00E71F28" w:rsidRDefault="00E71F28">
      <w:pPr>
        <w:rPr>
          <w:rStyle w:val="s1ppyq"/>
          <w:color w:val="000000"/>
          <w:sz w:val="24"/>
          <w:szCs w:val="24"/>
        </w:rPr>
      </w:pPr>
      <w:r>
        <w:rPr>
          <w:rStyle w:val="s1ppyq"/>
          <w:color w:val="000000"/>
          <w:sz w:val="24"/>
          <w:szCs w:val="24"/>
        </w:rPr>
        <w:t xml:space="preserve">For more information about current projects being run through the centre, please visit: </w:t>
      </w:r>
      <w:hyperlink r:id="rId18" w:history="1">
        <w:r w:rsidRPr="00842B18">
          <w:rPr>
            <w:rStyle w:val="Hyperlink"/>
            <w:sz w:val="24"/>
            <w:szCs w:val="24"/>
          </w:rPr>
          <w:t>www.bucares.ca</w:t>
        </w:r>
      </w:hyperlink>
      <w:r>
        <w:rPr>
          <w:rStyle w:val="s1ppyq"/>
          <w:color w:val="000000"/>
          <w:sz w:val="24"/>
          <w:szCs w:val="24"/>
        </w:rPr>
        <w:t xml:space="preserve">. </w:t>
      </w:r>
    </w:p>
    <w:p w14:paraId="05117BB1" w14:textId="77777777" w:rsidR="00E71F28" w:rsidRDefault="00E71F28">
      <w:pPr>
        <w:rPr>
          <w:rStyle w:val="s1ppyq"/>
          <w:color w:val="000000"/>
        </w:rPr>
      </w:pPr>
    </w:p>
    <w:p w14:paraId="6BE2DBF8" w14:textId="68FCF259" w:rsidR="00E71F28" w:rsidRDefault="00E71F28">
      <w:pPr>
        <w:rPr>
          <w:rStyle w:val="s1ppyq"/>
          <w:color w:val="000000"/>
        </w:rPr>
      </w:pPr>
    </w:p>
    <w:p w14:paraId="04350C1E" w14:textId="77777777" w:rsidR="00E71F28" w:rsidRPr="00E71F28" w:rsidRDefault="00E71F28"/>
    <w:p w14:paraId="2B4456EF" w14:textId="77777777" w:rsidR="00E71F28" w:rsidRDefault="00E71F28">
      <w:pPr>
        <w:rPr>
          <w:b/>
          <w:bCs/>
        </w:rPr>
      </w:pPr>
    </w:p>
    <w:p w14:paraId="4A6C67FC" w14:textId="77777777" w:rsidR="00E71F28" w:rsidRPr="00E71F28" w:rsidRDefault="00E71F28">
      <w:pPr>
        <w:rPr>
          <w:b/>
          <w:bCs/>
          <w:sz w:val="24"/>
          <w:szCs w:val="24"/>
        </w:rPr>
      </w:pPr>
    </w:p>
    <w:p w14:paraId="125F7722" w14:textId="5D78D29C" w:rsidR="00E71F28" w:rsidRDefault="00E71F28">
      <w:pPr>
        <w:rPr>
          <w:b/>
          <w:bCs/>
          <w:i/>
          <w:iCs/>
          <w:sz w:val="24"/>
          <w:szCs w:val="24"/>
        </w:rPr>
      </w:pPr>
    </w:p>
    <w:sectPr w:rsidR="00E71F28" w:rsidSect="00E71F28">
      <w:footerReference w:type="default" r:id="rId19"/>
      <w:pgSz w:w="12240" w:h="15840"/>
      <w:pgMar w:top="1500" w:right="1530" w:bottom="12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DADD" w14:textId="77777777" w:rsidR="00D355FD" w:rsidRDefault="00D355FD" w:rsidP="00954BC2">
      <w:r>
        <w:separator/>
      </w:r>
    </w:p>
  </w:endnote>
  <w:endnote w:type="continuationSeparator" w:id="0">
    <w:p w14:paraId="2AA52E0B" w14:textId="77777777" w:rsidR="00D355FD" w:rsidRDefault="00D355FD" w:rsidP="0095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448142"/>
      <w:docPartObj>
        <w:docPartGallery w:val="Page Numbers (Bottom of Page)"/>
        <w:docPartUnique/>
      </w:docPartObj>
    </w:sdtPr>
    <w:sdtEndPr>
      <w:rPr>
        <w:noProof/>
      </w:rPr>
    </w:sdtEndPr>
    <w:sdtContent>
      <w:p w14:paraId="126C94AC" w14:textId="76373877" w:rsidR="00954BC2" w:rsidRDefault="00954B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C9582B" w14:textId="77777777" w:rsidR="00954BC2" w:rsidRDefault="00954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F8E1" w14:textId="77777777" w:rsidR="00D355FD" w:rsidRDefault="00D355FD" w:rsidP="00954BC2">
      <w:r>
        <w:separator/>
      </w:r>
    </w:p>
  </w:footnote>
  <w:footnote w:type="continuationSeparator" w:id="0">
    <w:p w14:paraId="4A44C084" w14:textId="77777777" w:rsidR="00D355FD" w:rsidRDefault="00D355FD" w:rsidP="0095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7E32"/>
    <w:multiLevelType w:val="hybridMultilevel"/>
    <w:tmpl w:val="24543462"/>
    <w:lvl w:ilvl="0" w:tplc="08C022F8">
      <w:start w:val="1"/>
      <w:numFmt w:val="decimal"/>
      <w:lvlText w:val="%1."/>
      <w:lvlJc w:val="left"/>
      <w:pPr>
        <w:ind w:left="820" w:hanging="360"/>
      </w:pPr>
      <w:rPr>
        <w:rFonts w:ascii="Times New Roman" w:eastAsia="Times New Roman" w:hAnsi="Times New Roman" w:cs="Times New Roman" w:hint="default"/>
        <w:spacing w:val="-6"/>
        <w:w w:val="100"/>
        <w:sz w:val="24"/>
        <w:szCs w:val="24"/>
        <w:lang w:val="en-US" w:eastAsia="en-US" w:bidi="en-US"/>
      </w:rPr>
    </w:lvl>
    <w:lvl w:ilvl="1" w:tplc="F678FE38">
      <w:numFmt w:val="bullet"/>
      <w:lvlText w:val="•"/>
      <w:lvlJc w:val="left"/>
      <w:pPr>
        <w:ind w:left="1744" w:hanging="360"/>
      </w:pPr>
      <w:rPr>
        <w:rFonts w:hint="default"/>
        <w:lang w:val="en-US" w:eastAsia="en-US" w:bidi="en-US"/>
      </w:rPr>
    </w:lvl>
    <w:lvl w:ilvl="2" w:tplc="3C52A364">
      <w:numFmt w:val="bullet"/>
      <w:lvlText w:val="•"/>
      <w:lvlJc w:val="left"/>
      <w:pPr>
        <w:ind w:left="2668" w:hanging="360"/>
      </w:pPr>
      <w:rPr>
        <w:rFonts w:hint="default"/>
        <w:lang w:val="en-US" w:eastAsia="en-US" w:bidi="en-US"/>
      </w:rPr>
    </w:lvl>
    <w:lvl w:ilvl="3" w:tplc="9E58410E">
      <w:numFmt w:val="bullet"/>
      <w:lvlText w:val="•"/>
      <w:lvlJc w:val="left"/>
      <w:pPr>
        <w:ind w:left="3592" w:hanging="360"/>
      </w:pPr>
      <w:rPr>
        <w:rFonts w:hint="default"/>
        <w:lang w:val="en-US" w:eastAsia="en-US" w:bidi="en-US"/>
      </w:rPr>
    </w:lvl>
    <w:lvl w:ilvl="4" w:tplc="211ECE40">
      <w:numFmt w:val="bullet"/>
      <w:lvlText w:val="•"/>
      <w:lvlJc w:val="left"/>
      <w:pPr>
        <w:ind w:left="4516" w:hanging="360"/>
      </w:pPr>
      <w:rPr>
        <w:rFonts w:hint="default"/>
        <w:lang w:val="en-US" w:eastAsia="en-US" w:bidi="en-US"/>
      </w:rPr>
    </w:lvl>
    <w:lvl w:ilvl="5" w:tplc="EED62E48">
      <w:numFmt w:val="bullet"/>
      <w:lvlText w:val="•"/>
      <w:lvlJc w:val="left"/>
      <w:pPr>
        <w:ind w:left="5440" w:hanging="360"/>
      </w:pPr>
      <w:rPr>
        <w:rFonts w:hint="default"/>
        <w:lang w:val="en-US" w:eastAsia="en-US" w:bidi="en-US"/>
      </w:rPr>
    </w:lvl>
    <w:lvl w:ilvl="6" w:tplc="FAAAD262">
      <w:numFmt w:val="bullet"/>
      <w:lvlText w:val="•"/>
      <w:lvlJc w:val="left"/>
      <w:pPr>
        <w:ind w:left="6364" w:hanging="360"/>
      </w:pPr>
      <w:rPr>
        <w:rFonts w:hint="default"/>
        <w:lang w:val="en-US" w:eastAsia="en-US" w:bidi="en-US"/>
      </w:rPr>
    </w:lvl>
    <w:lvl w:ilvl="7" w:tplc="7B607DDC">
      <w:numFmt w:val="bullet"/>
      <w:lvlText w:val="•"/>
      <w:lvlJc w:val="left"/>
      <w:pPr>
        <w:ind w:left="7288" w:hanging="360"/>
      </w:pPr>
      <w:rPr>
        <w:rFonts w:hint="default"/>
        <w:lang w:val="en-US" w:eastAsia="en-US" w:bidi="en-US"/>
      </w:rPr>
    </w:lvl>
    <w:lvl w:ilvl="8" w:tplc="DCD67ED8">
      <w:numFmt w:val="bullet"/>
      <w:lvlText w:val="•"/>
      <w:lvlJc w:val="left"/>
      <w:pPr>
        <w:ind w:left="8212" w:hanging="360"/>
      </w:pPr>
      <w:rPr>
        <w:rFonts w:hint="default"/>
        <w:lang w:val="en-US" w:eastAsia="en-US" w:bidi="en-US"/>
      </w:rPr>
    </w:lvl>
  </w:abstractNum>
  <w:abstractNum w:abstractNumId="1" w15:restartNumberingAfterBreak="0">
    <w:nsid w:val="35C171BC"/>
    <w:multiLevelType w:val="hybridMultilevel"/>
    <w:tmpl w:val="0BC02166"/>
    <w:lvl w:ilvl="0" w:tplc="6B4EF5CA">
      <w:start w:val="3"/>
      <w:numFmt w:val="decimal"/>
      <w:lvlText w:val="%1."/>
      <w:lvlJc w:val="left"/>
      <w:pPr>
        <w:ind w:left="820" w:hanging="360"/>
      </w:pPr>
      <w:rPr>
        <w:rFonts w:ascii="Times New Roman" w:eastAsia="Times New Roman" w:hAnsi="Times New Roman" w:cs="Times New Roman" w:hint="default"/>
        <w:spacing w:val="-3"/>
        <w:w w:val="100"/>
        <w:sz w:val="24"/>
        <w:szCs w:val="24"/>
        <w:lang w:val="en-US" w:eastAsia="en-US" w:bidi="en-US"/>
      </w:rPr>
    </w:lvl>
    <w:lvl w:ilvl="1" w:tplc="E4E027D2">
      <w:numFmt w:val="bullet"/>
      <w:lvlText w:val="•"/>
      <w:lvlJc w:val="left"/>
      <w:pPr>
        <w:ind w:left="1744" w:hanging="360"/>
      </w:pPr>
      <w:rPr>
        <w:rFonts w:hint="default"/>
        <w:lang w:val="en-US" w:eastAsia="en-US" w:bidi="en-US"/>
      </w:rPr>
    </w:lvl>
    <w:lvl w:ilvl="2" w:tplc="2C5885E8">
      <w:numFmt w:val="bullet"/>
      <w:lvlText w:val="•"/>
      <w:lvlJc w:val="left"/>
      <w:pPr>
        <w:ind w:left="2668" w:hanging="360"/>
      </w:pPr>
      <w:rPr>
        <w:rFonts w:hint="default"/>
        <w:lang w:val="en-US" w:eastAsia="en-US" w:bidi="en-US"/>
      </w:rPr>
    </w:lvl>
    <w:lvl w:ilvl="3" w:tplc="A68CCF3E">
      <w:numFmt w:val="bullet"/>
      <w:lvlText w:val="•"/>
      <w:lvlJc w:val="left"/>
      <w:pPr>
        <w:ind w:left="3592" w:hanging="360"/>
      </w:pPr>
      <w:rPr>
        <w:rFonts w:hint="default"/>
        <w:lang w:val="en-US" w:eastAsia="en-US" w:bidi="en-US"/>
      </w:rPr>
    </w:lvl>
    <w:lvl w:ilvl="4" w:tplc="FA02A76C">
      <w:numFmt w:val="bullet"/>
      <w:lvlText w:val="•"/>
      <w:lvlJc w:val="left"/>
      <w:pPr>
        <w:ind w:left="4516" w:hanging="360"/>
      </w:pPr>
      <w:rPr>
        <w:rFonts w:hint="default"/>
        <w:lang w:val="en-US" w:eastAsia="en-US" w:bidi="en-US"/>
      </w:rPr>
    </w:lvl>
    <w:lvl w:ilvl="5" w:tplc="4ADEB8BE">
      <w:numFmt w:val="bullet"/>
      <w:lvlText w:val="•"/>
      <w:lvlJc w:val="left"/>
      <w:pPr>
        <w:ind w:left="5440" w:hanging="360"/>
      </w:pPr>
      <w:rPr>
        <w:rFonts w:hint="default"/>
        <w:lang w:val="en-US" w:eastAsia="en-US" w:bidi="en-US"/>
      </w:rPr>
    </w:lvl>
    <w:lvl w:ilvl="6" w:tplc="F17CB810">
      <w:numFmt w:val="bullet"/>
      <w:lvlText w:val="•"/>
      <w:lvlJc w:val="left"/>
      <w:pPr>
        <w:ind w:left="6364" w:hanging="360"/>
      </w:pPr>
      <w:rPr>
        <w:rFonts w:hint="default"/>
        <w:lang w:val="en-US" w:eastAsia="en-US" w:bidi="en-US"/>
      </w:rPr>
    </w:lvl>
    <w:lvl w:ilvl="7" w:tplc="E75C51CE">
      <w:numFmt w:val="bullet"/>
      <w:lvlText w:val="•"/>
      <w:lvlJc w:val="left"/>
      <w:pPr>
        <w:ind w:left="7288" w:hanging="360"/>
      </w:pPr>
      <w:rPr>
        <w:rFonts w:hint="default"/>
        <w:lang w:val="en-US" w:eastAsia="en-US" w:bidi="en-US"/>
      </w:rPr>
    </w:lvl>
    <w:lvl w:ilvl="8" w:tplc="BBFC2410">
      <w:numFmt w:val="bullet"/>
      <w:lvlText w:val="•"/>
      <w:lvlJc w:val="left"/>
      <w:pPr>
        <w:ind w:left="8212" w:hanging="360"/>
      </w:pPr>
      <w:rPr>
        <w:rFonts w:hint="default"/>
        <w:lang w:val="en-US" w:eastAsia="en-US" w:bidi="en-US"/>
      </w:rPr>
    </w:lvl>
  </w:abstractNum>
  <w:abstractNum w:abstractNumId="2" w15:restartNumberingAfterBreak="0">
    <w:nsid w:val="37D775C7"/>
    <w:multiLevelType w:val="hybridMultilevel"/>
    <w:tmpl w:val="48CC2C76"/>
    <w:lvl w:ilvl="0" w:tplc="024EEC26">
      <w:start w:val="1"/>
      <w:numFmt w:val="decimal"/>
      <w:lvlText w:val="%1."/>
      <w:lvlJc w:val="left"/>
      <w:pPr>
        <w:ind w:left="820" w:hanging="360"/>
      </w:pPr>
      <w:rPr>
        <w:rFonts w:ascii="Times New Roman" w:eastAsia="Times New Roman" w:hAnsi="Times New Roman" w:cs="Times New Roman" w:hint="default"/>
        <w:spacing w:val="-2"/>
        <w:w w:val="100"/>
        <w:sz w:val="24"/>
        <w:szCs w:val="24"/>
        <w:lang w:val="en-US" w:eastAsia="en-US" w:bidi="en-US"/>
      </w:rPr>
    </w:lvl>
    <w:lvl w:ilvl="1" w:tplc="274AB454">
      <w:numFmt w:val="bullet"/>
      <w:lvlText w:val="•"/>
      <w:lvlJc w:val="left"/>
      <w:pPr>
        <w:ind w:left="1744" w:hanging="360"/>
      </w:pPr>
      <w:rPr>
        <w:rFonts w:hint="default"/>
        <w:lang w:val="en-US" w:eastAsia="en-US" w:bidi="en-US"/>
      </w:rPr>
    </w:lvl>
    <w:lvl w:ilvl="2" w:tplc="AC4A3B84">
      <w:numFmt w:val="bullet"/>
      <w:lvlText w:val="•"/>
      <w:lvlJc w:val="left"/>
      <w:pPr>
        <w:ind w:left="2668" w:hanging="360"/>
      </w:pPr>
      <w:rPr>
        <w:rFonts w:hint="default"/>
        <w:lang w:val="en-US" w:eastAsia="en-US" w:bidi="en-US"/>
      </w:rPr>
    </w:lvl>
    <w:lvl w:ilvl="3" w:tplc="8C2A9C64">
      <w:numFmt w:val="bullet"/>
      <w:lvlText w:val="•"/>
      <w:lvlJc w:val="left"/>
      <w:pPr>
        <w:ind w:left="3592" w:hanging="360"/>
      </w:pPr>
      <w:rPr>
        <w:rFonts w:hint="default"/>
        <w:lang w:val="en-US" w:eastAsia="en-US" w:bidi="en-US"/>
      </w:rPr>
    </w:lvl>
    <w:lvl w:ilvl="4" w:tplc="23FA87D4">
      <w:numFmt w:val="bullet"/>
      <w:lvlText w:val="•"/>
      <w:lvlJc w:val="left"/>
      <w:pPr>
        <w:ind w:left="4516" w:hanging="360"/>
      </w:pPr>
      <w:rPr>
        <w:rFonts w:hint="default"/>
        <w:lang w:val="en-US" w:eastAsia="en-US" w:bidi="en-US"/>
      </w:rPr>
    </w:lvl>
    <w:lvl w:ilvl="5" w:tplc="6F3259B2">
      <w:numFmt w:val="bullet"/>
      <w:lvlText w:val="•"/>
      <w:lvlJc w:val="left"/>
      <w:pPr>
        <w:ind w:left="5440" w:hanging="360"/>
      </w:pPr>
      <w:rPr>
        <w:rFonts w:hint="default"/>
        <w:lang w:val="en-US" w:eastAsia="en-US" w:bidi="en-US"/>
      </w:rPr>
    </w:lvl>
    <w:lvl w:ilvl="6" w:tplc="976445D2">
      <w:numFmt w:val="bullet"/>
      <w:lvlText w:val="•"/>
      <w:lvlJc w:val="left"/>
      <w:pPr>
        <w:ind w:left="6364" w:hanging="360"/>
      </w:pPr>
      <w:rPr>
        <w:rFonts w:hint="default"/>
        <w:lang w:val="en-US" w:eastAsia="en-US" w:bidi="en-US"/>
      </w:rPr>
    </w:lvl>
    <w:lvl w:ilvl="7" w:tplc="0EEA8A58">
      <w:numFmt w:val="bullet"/>
      <w:lvlText w:val="•"/>
      <w:lvlJc w:val="left"/>
      <w:pPr>
        <w:ind w:left="7288" w:hanging="360"/>
      </w:pPr>
      <w:rPr>
        <w:rFonts w:hint="default"/>
        <w:lang w:val="en-US" w:eastAsia="en-US" w:bidi="en-US"/>
      </w:rPr>
    </w:lvl>
    <w:lvl w:ilvl="8" w:tplc="ECDC636E">
      <w:numFmt w:val="bullet"/>
      <w:lvlText w:val="•"/>
      <w:lvlJc w:val="left"/>
      <w:pPr>
        <w:ind w:left="8212" w:hanging="360"/>
      </w:pPr>
      <w:rPr>
        <w:rFonts w:hint="default"/>
        <w:lang w:val="en-US" w:eastAsia="en-US" w:bidi="en-US"/>
      </w:rPr>
    </w:lvl>
  </w:abstractNum>
  <w:abstractNum w:abstractNumId="3" w15:restartNumberingAfterBreak="0">
    <w:nsid w:val="42544F9F"/>
    <w:multiLevelType w:val="hybridMultilevel"/>
    <w:tmpl w:val="9412E582"/>
    <w:lvl w:ilvl="0" w:tplc="695425DC">
      <w:start w:val="1"/>
      <w:numFmt w:val="decimal"/>
      <w:lvlText w:val="%1."/>
      <w:lvlJc w:val="left"/>
      <w:pPr>
        <w:ind w:left="820" w:hanging="360"/>
      </w:pPr>
      <w:rPr>
        <w:rFonts w:ascii="Times New Roman" w:eastAsia="Times New Roman" w:hAnsi="Times New Roman" w:cs="Times New Roman" w:hint="default"/>
        <w:spacing w:val="-6"/>
        <w:w w:val="99"/>
        <w:sz w:val="24"/>
        <w:szCs w:val="24"/>
        <w:lang w:val="en-US" w:eastAsia="en-US" w:bidi="en-US"/>
      </w:rPr>
    </w:lvl>
    <w:lvl w:ilvl="1" w:tplc="EAE036DC">
      <w:numFmt w:val="bullet"/>
      <w:lvlText w:val="•"/>
      <w:lvlJc w:val="left"/>
      <w:pPr>
        <w:ind w:left="1744" w:hanging="360"/>
      </w:pPr>
      <w:rPr>
        <w:rFonts w:hint="default"/>
        <w:lang w:val="en-US" w:eastAsia="en-US" w:bidi="en-US"/>
      </w:rPr>
    </w:lvl>
    <w:lvl w:ilvl="2" w:tplc="E6002D12">
      <w:numFmt w:val="bullet"/>
      <w:lvlText w:val="•"/>
      <w:lvlJc w:val="left"/>
      <w:pPr>
        <w:ind w:left="2668" w:hanging="360"/>
      </w:pPr>
      <w:rPr>
        <w:rFonts w:hint="default"/>
        <w:lang w:val="en-US" w:eastAsia="en-US" w:bidi="en-US"/>
      </w:rPr>
    </w:lvl>
    <w:lvl w:ilvl="3" w:tplc="80524182">
      <w:numFmt w:val="bullet"/>
      <w:lvlText w:val="•"/>
      <w:lvlJc w:val="left"/>
      <w:pPr>
        <w:ind w:left="3592" w:hanging="360"/>
      </w:pPr>
      <w:rPr>
        <w:rFonts w:hint="default"/>
        <w:lang w:val="en-US" w:eastAsia="en-US" w:bidi="en-US"/>
      </w:rPr>
    </w:lvl>
    <w:lvl w:ilvl="4" w:tplc="72DE20AE">
      <w:numFmt w:val="bullet"/>
      <w:lvlText w:val="•"/>
      <w:lvlJc w:val="left"/>
      <w:pPr>
        <w:ind w:left="4516" w:hanging="360"/>
      </w:pPr>
      <w:rPr>
        <w:rFonts w:hint="default"/>
        <w:lang w:val="en-US" w:eastAsia="en-US" w:bidi="en-US"/>
      </w:rPr>
    </w:lvl>
    <w:lvl w:ilvl="5" w:tplc="1252532C">
      <w:numFmt w:val="bullet"/>
      <w:lvlText w:val="•"/>
      <w:lvlJc w:val="left"/>
      <w:pPr>
        <w:ind w:left="5440" w:hanging="360"/>
      </w:pPr>
      <w:rPr>
        <w:rFonts w:hint="default"/>
        <w:lang w:val="en-US" w:eastAsia="en-US" w:bidi="en-US"/>
      </w:rPr>
    </w:lvl>
    <w:lvl w:ilvl="6" w:tplc="2BEEB2CE">
      <w:numFmt w:val="bullet"/>
      <w:lvlText w:val="•"/>
      <w:lvlJc w:val="left"/>
      <w:pPr>
        <w:ind w:left="6364" w:hanging="360"/>
      </w:pPr>
      <w:rPr>
        <w:rFonts w:hint="default"/>
        <w:lang w:val="en-US" w:eastAsia="en-US" w:bidi="en-US"/>
      </w:rPr>
    </w:lvl>
    <w:lvl w:ilvl="7" w:tplc="1CC2A09C">
      <w:numFmt w:val="bullet"/>
      <w:lvlText w:val="•"/>
      <w:lvlJc w:val="left"/>
      <w:pPr>
        <w:ind w:left="7288" w:hanging="360"/>
      </w:pPr>
      <w:rPr>
        <w:rFonts w:hint="default"/>
        <w:lang w:val="en-US" w:eastAsia="en-US" w:bidi="en-US"/>
      </w:rPr>
    </w:lvl>
    <w:lvl w:ilvl="8" w:tplc="0E94A44A">
      <w:numFmt w:val="bullet"/>
      <w:lvlText w:val="•"/>
      <w:lvlJc w:val="left"/>
      <w:pPr>
        <w:ind w:left="8212" w:hanging="360"/>
      </w:pPr>
      <w:rPr>
        <w:rFonts w:hint="default"/>
        <w:lang w:val="en-US" w:eastAsia="en-US" w:bidi="en-US"/>
      </w:rPr>
    </w:lvl>
  </w:abstractNum>
  <w:abstractNum w:abstractNumId="4" w15:restartNumberingAfterBreak="0">
    <w:nsid w:val="43457A66"/>
    <w:multiLevelType w:val="hybridMultilevel"/>
    <w:tmpl w:val="D51C4D50"/>
    <w:lvl w:ilvl="0" w:tplc="4EF80572">
      <w:start w:val="1"/>
      <w:numFmt w:val="decimal"/>
      <w:lvlText w:val="%1."/>
      <w:lvlJc w:val="left"/>
      <w:pPr>
        <w:ind w:left="820" w:hanging="360"/>
      </w:pPr>
      <w:rPr>
        <w:rFonts w:ascii="Times New Roman" w:eastAsia="Times New Roman" w:hAnsi="Times New Roman" w:cs="Times New Roman" w:hint="default"/>
        <w:spacing w:val="-1"/>
        <w:w w:val="99"/>
        <w:sz w:val="24"/>
        <w:szCs w:val="24"/>
        <w:lang w:val="en-US" w:eastAsia="en-US" w:bidi="en-US"/>
      </w:rPr>
    </w:lvl>
    <w:lvl w:ilvl="1" w:tplc="3AE49426">
      <w:numFmt w:val="bullet"/>
      <w:lvlText w:val="•"/>
      <w:lvlJc w:val="left"/>
      <w:pPr>
        <w:ind w:left="1744" w:hanging="360"/>
      </w:pPr>
      <w:rPr>
        <w:rFonts w:hint="default"/>
        <w:lang w:val="en-US" w:eastAsia="en-US" w:bidi="en-US"/>
      </w:rPr>
    </w:lvl>
    <w:lvl w:ilvl="2" w:tplc="EADED176">
      <w:numFmt w:val="bullet"/>
      <w:lvlText w:val="•"/>
      <w:lvlJc w:val="left"/>
      <w:pPr>
        <w:ind w:left="2668" w:hanging="360"/>
      </w:pPr>
      <w:rPr>
        <w:rFonts w:hint="default"/>
        <w:lang w:val="en-US" w:eastAsia="en-US" w:bidi="en-US"/>
      </w:rPr>
    </w:lvl>
    <w:lvl w:ilvl="3" w:tplc="17DA71EE">
      <w:numFmt w:val="bullet"/>
      <w:lvlText w:val="•"/>
      <w:lvlJc w:val="left"/>
      <w:pPr>
        <w:ind w:left="3592" w:hanging="360"/>
      </w:pPr>
      <w:rPr>
        <w:rFonts w:hint="default"/>
        <w:lang w:val="en-US" w:eastAsia="en-US" w:bidi="en-US"/>
      </w:rPr>
    </w:lvl>
    <w:lvl w:ilvl="4" w:tplc="30F0B190">
      <w:numFmt w:val="bullet"/>
      <w:lvlText w:val="•"/>
      <w:lvlJc w:val="left"/>
      <w:pPr>
        <w:ind w:left="4516" w:hanging="360"/>
      </w:pPr>
      <w:rPr>
        <w:rFonts w:hint="default"/>
        <w:lang w:val="en-US" w:eastAsia="en-US" w:bidi="en-US"/>
      </w:rPr>
    </w:lvl>
    <w:lvl w:ilvl="5" w:tplc="8496F6FC">
      <w:numFmt w:val="bullet"/>
      <w:lvlText w:val="•"/>
      <w:lvlJc w:val="left"/>
      <w:pPr>
        <w:ind w:left="5440" w:hanging="360"/>
      </w:pPr>
      <w:rPr>
        <w:rFonts w:hint="default"/>
        <w:lang w:val="en-US" w:eastAsia="en-US" w:bidi="en-US"/>
      </w:rPr>
    </w:lvl>
    <w:lvl w:ilvl="6" w:tplc="DA207D12">
      <w:numFmt w:val="bullet"/>
      <w:lvlText w:val="•"/>
      <w:lvlJc w:val="left"/>
      <w:pPr>
        <w:ind w:left="6364" w:hanging="360"/>
      </w:pPr>
      <w:rPr>
        <w:rFonts w:hint="default"/>
        <w:lang w:val="en-US" w:eastAsia="en-US" w:bidi="en-US"/>
      </w:rPr>
    </w:lvl>
    <w:lvl w:ilvl="7" w:tplc="940864AC">
      <w:numFmt w:val="bullet"/>
      <w:lvlText w:val="•"/>
      <w:lvlJc w:val="left"/>
      <w:pPr>
        <w:ind w:left="7288" w:hanging="360"/>
      </w:pPr>
      <w:rPr>
        <w:rFonts w:hint="default"/>
        <w:lang w:val="en-US" w:eastAsia="en-US" w:bidi="en-US"/>
      </w:rPr>
    </w:lvl>
    <w:lvl w:ilvl="8" w:tplc="7ECCECB0">
      <w:numFmt w:val="bullet"/>
      <w:lvlText w:val="•"/>
      <w:lvlJc w:val="left"/>
      <w:pPr>
        <w:ind w:left="8212" w:hanging="360"/>
      </w:pPr>
      <w:rPr>
        <w:rFonts w:hint="default"/>
        <w:lang w:val="en-US" w:eastAsia="en-US" w:bidi="en-US"/>
      </w:rPr>
    </w:lvl>
  </w:abstractNum>
  <w:abstractNum w:abstractNumId="5" w15:restartNumberingAfterBreak="0">
    <w:nsid w:val="673B7D1E"/>
    <w:multiLevelType w:val="hybridMultilevel"/>
    <w:tmpl w:val="9BDCCA10"/>
    <w:lvl w:ilvl="0" w:tplc="69508A90">
      <w:start w:val="1"/>
      <w:numFmt w:val="decimal"/>
      <w:lvlText w:val="%1."/>
      <w:lvlJc w:val="left"/>
      <w:pPr>
        <w:ind w:left="820" w:hanging="360"/>
      </w:pPr>
      <w:rPr>
        <w:rFonts w:ascii="Times New Roman" w:eastAsia="Times New Roman" w:hAnsi="Times New Roman" w:cs="Times New Roman" w:hint="default"/>
        <w:spacing w:val="-28"/>
        <w:w w:val="99"/>
        <w:sz w:val="24"/>
        <w:szCs w:val="24"/>
        <w:lang w:val="en-US" w:eastAsia="en-US" w:bidi="en-US"/>
      </w:rPr>
    </w:lvl>
    <w:lvl w:ilvl="1" w:tplc="53B4AE36">
      <w:numFmt w:val="bullet"/>
      <w:lvlText w:val=""/>
      <w:lvlJc w:val="left"/>
      <w:pPr>
        <w:ind w:left="1180" w:hanging="360"/>
      </w:pPr>
      <w:rPr>
        <w:rFonts w:ascii="Symbol" w:eastAsia="Symbol" w:hAnsi="Symbol" w:cs="Symbol" w:hint="default"/>
        <w:w w:val="100"/>
        <w:sz w:val="24"/>
        <w:szCs w:val="24"/>
        <w:lang w:val="en-US" w:eastAsia="en-US" w:bidi="en-US"/>
      </w:rPr>
    </w:lvl>
    <w:lvl w:ilvl="2" w:tplc="DA708BD2">
      <w:numFmt w:val="bullet"/>
      <w:lvlText w:val="•"/>
      <w:lvlJc w:val="left"/>
      <w:pPr>
        <w:ind w:left="2166" w:hanging="360"/>
      </w:pPr>
      <w:rPr>
        <w:rFonts w:hint="default"/>
        <w:lang w:val="en-US" w:eastAsia="en-US" w:bidi="en-US"/>
      </w:rPr>
    </w:lvl>
    <w:lvl w:ilvl="3" w:tplc="5EA43928">
      <w:numFmt w:val="bullet"/>
      <w:lvlText w:val="•"/>
      <w:lvlJc w:val="left"/>
      <w:pPr>
        <w:ind w:left="3153" w:hanging="360"/>
      </w:pPr>
      <w:rPr>
        <w:rFonts w:hint="default"/>
        <w:lang w:val="en-US" w:eastAsia="en-US" w:bidi="en-US"/>
      </w:rPr>
    </w:lvl>
    <w:lvl w:ilvl="4" w:tplc="12B6328C">
      <w:numFmt w:val="bullet"/>
      <w:lvlText w:val="•"/>
      <w:lvlJc w:val="left"/>
      <w:pPr>
        <w:ind w:left="4140" w:hanging="360"/>
      </w:pPr>
      <w:rPr>
        <w:rFonts w:hint="default"/>
        <w:lang w:val="en-US" w:eastAsia="en-US" w:bidi="en-US"/>
      </w:rPr>
    </w:lvl>
    <w:lvl w:ilvl="5" w:tplc="7472D862">
      <w:numFmt w:val="bullet"/>
      <w:lvlText w:val="•"/>
      <w:lvlJc w:val="left"/>
      <w:pPr>
        <w:ind w:left="5126" w:hanging="360"/>
      </w:pPr>
      <w:rPr>
        <w:rFonts w:hint="default"/>
        <w:lang w:val="en-US" w:eastAsia="en-US" w:bidi="en-US"/>
      </w:rPr>
    </w:lvl>
    <w:lvl w:ilvl="6" w:tplc="E852549E">
      <w:numFmt w:val="bullet"/>
      <w:lvlText w:val="•"/>
      <w:lvlJc w:val="left"/>
      <w:pPr>
        <w:ind w:left="6113" w:hanging="360"/>
      </w:pPr>
      <w:rPr>
        <w:rFonts w:hint="default"/>
        <w:lang w:val="en-US" w:eastAsia="en-US" w:bidi="en-US"/>
      </w:rPr>
    </w:lvl>
    <w:lvl w:ilvl="7" w:tplc="967CA566">
      <w:numFmt w:val="bullet"/>
      <w:lvlText w:val="•"/>
      <w:lvlJc w:val="left"/>
      <w:pPr>
        <w:ind w:left="7100" w:hanging="360"/>
      </w:pPr>
      <w:rPr>
        <w:rFonts w:hint="default"/>
        <w:lang w:val="en-US" w:eastAsia="en-US" w:bidi="en-US"/>
      </w:rPr>
    </w:lvl>
    <w:lvl w:ilvl="8" w:tplc="B5540A98">
      <w:numFmt w:val="bullet"/>
      <w:lvlText w:val="•"/>
      <w:lvlJc w:val="left"/>
      <w:pPr>
        <w:ind w:left="8086" w:hanging="360"/>
      </w:pPr>
      <w:rPr>
        <w:rFonts w:hint="default"/>
        <w:lang w:val="en-US" w:eastAsia="en-US" w:bidi="en-US"/>
      </w:rPr>
    </w:lvl>
  </w:abstractNum>
  <w:abstractNum w:abstractNumId="6" w15:restartNumberingAfterBreak="0">
    <w:nsid w:val="7DD5276A"/>
    <w:multiLevelType w:val="hybridMultilevel"/>
    <w:tmpl w:val="95D0F402"/>
    <w:lvl w:ilvl="0" w:tplc="B7884B7A">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F2D68E28">
      <w:numFmt w:val="bullet"/>
      <w:lvlText w:val="•"/>
      <w:lvlJc w:val="left"/>
      <w:pPr>
        <w:ind w:left="1744" w:hanging="360"/>
      </w:pPr>
      <w:rPr>
        <w:rFonts w:hint="default"/>
        <w:lang w:val="en-US" w:eastAsia="en-US" w:bidi="en-US"/>
      </w:rPr>
    </w:lvl>
    <w:lvl w:ilvl="2" w:tplc="2CECB95E">
      <w:numFmt w:val="bullet"/>
      <w:lvlText w:val="•"/>
      <w:lvlJc w:val="left"/>
      <w:pPr>
        <w:ind w:left="2668" w:hanging="360"/>
      </w:pPr>
      <w:rPr>
        <w:rFonts w:hint="default"/>
        <w:lang w:val="en-US" w:eastAsia="en-US" w:bidi="en-US"/>
      </w:rPr>
    </w:lvl>
    <w:lvl w:ilvl="3" w:tplc="C8B43692">
      <w:numFmt w:val="bullet"/>
      <w:lvlText w:val="•"/>
      <w:lvlJc w:val="left"/>
      <w:pPr>
        <w:ind w:left="3592" w:hanging="360"/>
      </w:pPr>
      <w:rPr>
        <w:rFonts w:hint="default"/>
        <w:lang w:val="en-US" w:eastAsia="en-US" w:bidi="en-US"/>
      </w:rPr>
    </w:lvl>
    <w:lvl w:ilvl="4" w:tplc="C9EAA4E8">
      <w:numFmt w:val="bullet"/>
      <w:lvlText w:val="•"/>
      <w:lvlJc w:val="left"/>
      <w:pPr>
        <w:ind w:left="4516" w:hanging="360"/>
      </w:pPr>
      <w:rPr>
        <w:rFonts w:hint="default"/>
        <w:lang w:val="en-US" w:eastAsia="en-US" w:bidi="en-US"/>
      </w:rPr>
    </w:lvl>
    <w:lvl w:ilvl="5" w:tplc="C39A6464">
      <w:numFmt w:val="bullet"/>
      <w:lvlText w:val="•"/>
      <w:lvlJc w:val="left"/>
      <w:pPr>
        <w:ind w:left="5440" w:hanging="360"/>
      </w:pPr>
      <w:rPr>
        <w:rFonts w:hint="default"/>
        <w:lang w:val="en-US" w:eastAsia="en-US" w:bidi="en-US"/>
      </w:rPr>
    </w:lvl>
    <w:lvl w:ilvl="6" w:tplc="C90080F6">
      <w:numFmt w:val="bullet"/>
      <w:lvlText w:val="•"/>
      <w:lvlJc w:val="left"/>
      <w:pPr>
        <w:ind w:left="6364" w:hanging="360"/>
      </w:pPr>
      <w:rPr>
        <w:rFonts w:hint="default"/>
        <w:lang w:val="en-US" w:eastAsia="en-US" w:bidi="en-US"/>
      </w:rPr>
    </w:lvl>
    <w:lvl w:ilvl="7" w:tplc="D38AD3D6">
      <w:numFmt w:val="bullet"/>
      <w:lvlText w:val="•"/>
      <w:lvlJc w:val="left"/>
      <w:pPr>
        <w:ind w:left="7288" w:hanging="360"/>
      </w:pPr>
      <w:rPr>
        <w:rFonts w:hint="default"/>
        <w:lang w:val="en-US" w:eastAsia="en-US" w:bidi="en-US"/>
      </w:rPr>
    </w:lvl>
    <w:lvl w:ilvl="8" w:tplc="2F7053C8">
      <w:numFmt w:val="bullet"/>
      <w:lvlText w:val="•"/>
      <w:lvlJc w:val="left"/>
      <w:pPr>
        <w:ind w:left="8212" w:hanging="360"/>
      </w:pPr>
      <w:rPr>
        <w:rFonts w:hint="default"/>
        <w:lang w:val="en-US" w:eastAsia="en-US" w:bidi="en-US"/>
      </w:rPr>
    </w:lvl>
  </w:abstractNum>
  <w:num w:numId="1" w16cid:durableId="154146725">
    <w:abstractNumId w:val="1"/>
  </w:num>
  <w:num w:numId="2" w16cid:durableId="1865829556">
    <w:abstractNumId w:val="0"/>
  </w:num>
  <w:num w:numId="3" w16cid:durableId="1274899201">
    <w:abstractNumId w:val="6"/>
  </w:num>
  <w:num w:numId="4" w16cid:durableId="1084495262">
    <w:abstractNumId w:val="4"/>
  </w:num>
  <w:num w:numId="5" w16cid:durableId="2047677662">
    <w:abstractNumId w:val="3"/>
  </w:num>
  <w:num w:numId="6" w16cid:durableId="1735228870">
    <w:abstractNumId w:val="5"/>
  </w:num>
  <w:num w:numId="7" w16cid:durableId="1274090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90"/>
    <w:rsid w:val="0003122F"/>
    <w:rsid w:val="000629E7"/>
    <w:rsid w:val="00082D77"/>
    <w:rsid w:val="001D5DD4"/>
    <w:rsid w:val="00216614"/>
    <w:rsid w:val="00241A76"/>
    <w:rsid w:val="0028493A"/>
    <w:rsid w:val="00294315"/>
    <w:rsid w:val="0036355D"/>
    <w:rsid w:val="00374D23"/>
    <w:rsid w:val="00440385"/>
    <w:rsid w:val="00485EA6"/>
    <w:rsid w:val="005B4101"/>
    <w:rsid w:val="006009CE"/>
    <w:rsid w:val="0067707A"/>
    <w:rsid w:val="00740773"/>
    <w:rsid w:val="00853F60"/>
    <w:rsid w:val="008779EE"/>
    <w:rsid w:val="00904AFB"/>
    <w:rsid w:val="00954BC2"/>
    <w:rsid w:val="00993676"/>
    <w:rsid w:val="00A25771"/>
    <w:rsid w:val="00BB6D02"/>
    <w:rsid w:val="00D355FD"/>
    <w:rsid w:val="00D36690"/>
    <w:rsid w:val="00DC7094"/>
    <w:rsid w:val="00E04E98"/>
    <w:rsid w:val="00E225C8"/>
    <w:rsid w:val="00E71F28"/>
    <w:rsid w:val="00F00E6D"/>
    <w:rsid w:val="00F8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CF9E8B"/>
  <w15:docId w15:val="{0C2AF6A0-5E63-4DD2-BE24-2E080A35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9" w:right="1529"/>
      <w:jc w:val="center"/>
      <w:outlineLvl w:val="0"/>
    </w:pPr>
    <w:rPr>
      <w:b/>
      <w:bCs/>
      <w:sz w:val="28"/>
      <w:szCs w:val="28"/>
    </w:rPr>
  </w:style>
  <w:style w:type="paragraph" w:styleId="Heading2">
    <w:name w:val="heading 2"/>
    <w:basedOn w:val="Normal"/>
    <w:uiPriority w:val="9"/>
    <w:unhideWhenUsed/>
    <w:qFormat/>
    <w:pPr>
      <w:ind w:left="864"/>
      <w:jc w:val="center"/>
      <w:outlineLvl w:val="1"/>
    </w:pPr>
    <w:rPr>
      <w:b/>
      <w:bCs/>
      <w:sz w:val="24"/>
      <w:szCs w:val="24"/>
    </w:rPr>
  </w:style>
  <w:style w:type="paragraph" w:styleId="Heading3">
    <w:name w:val="heading 3"/>
    <w:basedOn w:val="Normal"/>
    <w:uiPriority w:val="9"/>
    <w:unhideWhenUsed/>
    <w:qFormat/>
    <w:pPr>
      <w:ind w:left="1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5EA6"/>
    <w:rPr>
      <w:color w:val="0000FF" w:themeColor="hyperlink"/>
      <w:u w:val="single"/>
    </w:rPr>
  </w:style>
  <w:style w:type="character" w:styleId="UnresolvedMention">
    <w:name w:val="Unresolved Mention"/>
    <w:basedOn w:val="DefaultParagraphFont"/>
    <w:uiPriority w:val="99"/>
    <w:semiHidden/>
    <w:unhideWhenUsed/>
    <w:rsid w:val="00485EA6"/>
    <w:rPr>
      <w:color w:val="605E5C"/>
      <w:shd w:val="clear" w:color="auto" w:fill="E1DFDD"/>
    </w:rPr>
  </w:style>
  <w:style w:type="paragraph" w:styleId="Header">
    <w:name w:val="header"/>
    <w:basedOn w:val="Normal"/>
    <w:link w:val="HeaderChar"/>
    <w:uiPriority w:val="99"/>
    <w:unhideWhenUsed/>
    <w:rsid w:val="00954BC2"/>
    <w:pPr>
      <w:tabs>
        <w:tab w:val="center" w:pos="4680"/>
        <w:tab w:val="right" w:pos="9360"/>
      </w:tabs>
    </w:pPr>
  </w:style>
  <w:style w:type="character" w:customStyle="1" w:styleId="HeaderChar">
    <w:name w:val="Header Char"/>
    <w:basedOn w:val="DefaultParagraphFont"/>
    <w:link w:val="Header"/>
    <w:uiPriority w:val="99"/>
    <w:rsid w:val="00954BC2"/>
    <w:rPr>
      <w:rFonts w:ascii="Times New Roman" w:eastAsia="Times New Roman" w:hAnsi="Times New Roman" w:cs="Times New Roman"/>
      <w:lang w:bidi="en-US"/>
    </w:rPr>
  </w:style>
  <w:style w:type="paragraph" w:styleId="Footer">
    <w:name w:val="footer"/>
    <w:basedOn w:val="Normal"/>
    <w:link w:val="FooterChar"/>
    <w:uiPriority w:val="99"/>
    <w:unhideWhenUsed/>
    <w:rsid w:val="00954BC2"/>
    <w:pPr>
      <w:tabs>
        <w:tab w:val="center" w:pos="4680"/>
        <w:tab w:val="right" w:pos="9360"/>
      </w:tabs>
    </w:pPr>
  </w:style>
  <w:style w:type="character" w:customStyle="1" w:styleId="FooterChar">
    <w:name w:val="Footer Char"/>
    <w:basedOn w:val="DefaultParagraphFont"/>
    <w:link w:val="Footer"/>
    <w:uiPriority w:val="99"/>
    <w:rsid w:val="00954BC2"/>
    <w:rPr>
      <w:rFonts w:ascii="Times New Roman" w:eastAsia="Times New Roman" w:hAnsi="Times New Roman" w:cs="Times New Roman"/>
      <w:lang w:bidi="en-US"/>
    </w:rPr>
  </w:style>
  <w:style w:type="character" w:customStyle="1" w:styleId="s1ppyq">
    <w:name w:val="s1ppyq"/>
    <w:basedOn w:val="DefaultParagraphFont"/>
    <w:rsid w:val="00E71F28"/>
  </w:style>
  <w:style w:type="character" w:styleId="FollowedHyperlink">
    <w:name w:val="FollowedHyperlink"/>
    <w:basedOn w:val="DefaultParagraphFont"/>
    <w:uiPriority w:val="99"/>
    <w:semiHidden/>
    <w:unhideWhenUsed/>
    <w:rsid w:val="00082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4208">
      <w:bodyDiv w:val="1"/>
      <w:marLeft w:val="0"/>
      <w:marRight w:val="0"/>
      <w:marTop w:val="0"/>
      <w:marBottom w:val="0"/>
      <w:divBdr>
        <w:top w:val="none" w:sz="0" w:space="0" w:color="auto"/>
        <w:left w:val="none" w:sz="0" w:space="0" w:color="auto"/>
        <w:bottom w:val="none" w:sz="0" w:space="0" w:color="auto"/>
        <w:right w:val="none" w:sz="0" w:space="0" w:color="auto"/>
      </w:divBdr>
      <w:divsChild>
        <w:div w:id="13197738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bucares.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randonu.ca/master-education/thesis-practicum-guidelines/"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lyonm@brandonu.ca"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0A52E7ACCDC47A1B0C68236CC4400" ma:contentTypeVersion="4" ma:contentTypeDescription="Create a new document." ma:contentTypeScope="" ma:versionID="39020cb4097e292a0301b67a637f631e">
  <xsd:schema xmlns:xsd="http://www.w3.org/2001/XMLSchema" xmlns:xs="http://www.w3.org/2001/XMLSchema" xmlns:p="http://schemas.microsoft.com/office/2006/metadata/properties" xmlns:ns2="5bd54e69-efc6-4b08-87df-f340a6f66406" targetNamespace="http://schemas.microsoft.com/office/2006/metadata/properties" ma:root="true" ma:fieldsID="372d9084f5488c0f99bd89d4f70b3d88" ns2:_="">
    <xsd:import namespace="5bd54e69-efc6-4b08-87df-f340a6f664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4e69-efc6-4b08-87df-f340a6f66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1F837-1E03-41D4-8C22-0CC40012A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4e69-efc6-4b08-87df-f340a6f6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5AE76-5DB3-4043-9561-936C804885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8A5CB7-61BD-4FF7-A5CC-C53FA409D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Studies Education Office</dc:creator>
  <cp:lastModifiedBy>Ina Schumacher</cp:lastModifiedBy>
  <cp:revision>4</cp:revision>
  <dcterms:created xsi:type="dcterms:W3CDTF">2023-04-21T19:36:00Z</dcterms:created>
  <dcterms:modified xsi:type="dcterms:W3CDTF">2023-04-21T19:37:00Z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2023-04-20T00:00:00Z</vt:filetime>
  </property>
  <property fmtid="{D5CDD505-2E9C-101B-9397-08002B2CF9AE}" pid="5" name="ContentTypeId">
    <vt:lpwstr>0x0101001E60A52E7ACCDC47A1B0C68236CC4400</vt:lpwstr>
  </property>
</Properties>
</file>