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36D4" w:rsidRPr="002819B0" w:rsidRDefault="006136D4" w:rsidP="006136D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fldChar w:fldCharType="begin"/>
      </w:r>
      <w:r w:rsidRPr="002819B0">
        <w:rPr>
          <w:rFonts w:ascii="Times New Roman" w:hAnsi="Times New Roman" w:cs="Times New Roman"/>
          <w:sz w:val="22"/>
          <w:szCs w:val="22"/>
        </w:rPr>
        <w:instrText xml:space="preserve"> SEQ CHAPTER \h \r 1</w:instrText>
      </w:r>
      <w:r w:rsidRPr="002819B0">
        <w:rPr>
          <w:rFonts w:ascii="Times New Roman" w:hAnsi="Times New Roman" w:cs="Times New Roman"/>
          <w:sz w:val="22"/>
          <w:szCs w:val="22"/>
        </w:rPr>
        <w:fldChar w:fldCharType="end"/>
      </w:r>
      <w:r w:rsidRPr="002819B0">
        <w:rPr>
          <w:rFonts w:ascii="Times New Roman" w:hAnsi="Times New Roman" w:cs="Times New Roman"/>
          <w:b/>
          <w:bCs/>
          <w:sz w:val="22"/>
          <w:szCs w:val="22"/>
        </w:rPr>
        <w:t>Field Experience 01:271 - Requirements, Expectations and Assignments</w:t>
      </w:r>
    </w:p>
    <w:p w:rsidR="006136D4" w:rsidRPr="002819B0" w:rsidRDefault="006136D4" w:rsidP="006136D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Pre-requisites</w:t>
      </w:r>
      <w:r w:rsidRPr="002819B0">
        <w:rPr>
          <w:rFonts w:ascii="Times New Roman" w:hAnsi="Times New Roman" w:cs="Times New Roman"/>
          <w:sz w:val="22"/>
          <w:szCs w:val="22"/>
        </w:rPr>
        <w:t xml:space="preserve">: Criminal Records Checks and Child Abuse Registry must be cleared </w:t>
      </w: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01:361 The Professional Teacher</w:t>
      </w: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03:351 Instructional Methods</w:t>
      </w: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24 credit hours</w:t>
      </w: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Focus</w:t>
      </w:r>
    </w:p>
    <w:p w:rsidR="006136D4" w:rsidRPr="002819B0" w:rsidRDefault="006136D4" w:rsidP="006136D4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Lesson planning and presentation</w:t>
      </w:r>
      <w:r w:rsidR="009323DA" w:rsidRPr="002819B0">
        <w:rPr>
          <w:rFonts w:ascii="Times New Roman" w:hAnsi="Times New Roman" w:cs="Times New Roman"/>
          <w:sz w:val="22"/>
          <w:szCs w:val="22"/>
        </w:rPr>
        <w:t>.</w:t>
      </w:r>
    </w:p>
    <w:p w:rsidR="006136D4" w:rsidRPr="002819B0" w:rsidRDefault="006136D4" w:rsidP="006136D4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Creation of learning materials</w:t>
      </w:r>
      <w:r w:rsidR="009323DA" w:rsidRPr="002819B0">
        <w:rPr>
          <w:rFonts w:ascii="Times New Roman" w:hAnsi="Times New Roman" w:cs="Times New Roman"/>
          <w:sz w:val="22"/>
          <w:szCs w:val="22"/>
        </w:rPr>
        <w:t>.</w:t>
      </w:r>
    </w:p>
    <w:p w:rsidR="006136D4" w:rsidRPr="002819B0" w:rsidRDefault="006136D4" w:rsidP="006136D4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Use of classroom routines</w:t>
      </w:r>
      <w:r w:rsidR="009323DA" w:rsidRPr="002819B0">
        <w:rPr>
          <w:rFonts w:ascii="Times New Roman" w:hAnsi="Times New Roman" w:cs="Times New Roman"/>
          <w:sz w:val="22"/>
          <w:szCs w:val="22"/>
        </w:rPr>
        <w:t>.</w:t>
      </w:r>
    </w:p>
    <w:p w:rsidR="006136D4" w:rsidRPr="002819B0" w:rsidRDefault="006136D4" w:rsidP="006136D4">
      <w:pPr>
        <w:pStyle w:val="Level1"/>
        <w:numPr>
          <w:ilvl w:val="0"/>
          <w:numId w:val="1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Familiarization with </w:t>
      </w:r>
      <w:r w:rsidRPr="002819B0">
        <w:rPr>
          <w:rFonts w:ascii="Times New Roman" w:hAnsi="Times New Roman" w:cs="Times New Roman"/>
          <w:sz w:val="22"/>
          <w:szCs w:val="22"/>
          <w:u w:val="single"/>
        </w:rPr>
        <w:t xml:space="preserve">Success </w:t>
      </w:r>
      <w:proofErr w:type="gramStart"/>
      <w:r w:rsidRPr="002819B0">
        <w:rPr>
          <w:rFonts w:ascii="Times New Roman" w:hAnsi="Times New Roman" w:cs="Times New Roman"/>
          <w:sz w:val="22"/>
          <w:szCs w:val="22"/>
          <w:u w:val="single"/>
        </w:rPr>
        <w:t>For</w:t>
      </w:r>
      <w:proofErr w:type="gramEnd"/>
      <w:r w:rsidRPr="002819B0">
        <w:rPr>
          <w:rFonts w:ascii="Times New Roman" w:hAnsi="Times New Roman" w:cs="Times New Roman"/>
          <w:sz w:val="22"/>
          <w:szCs w:val="22"/>
          <w:u w:val="single"/>
        </w:rPr>
        <w:t xml:space="preserve"> All Learners</w:t>
      </w:r>
      <w:r w:rsidRPr="002819B0">
        <w:rPr>
          <w:rFonts w:ascii="Times New Roman" w:hAnsi="Times New Roman" w:cs="Times New Roman"/>
          <w:sz w:val="22"/>
          <w:szCs w:val="22"/>
        </w:rPr>
        <w:t>, Manitoba Education and Training.  All references below are to this document.</w:t>
      </w: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Planning</w:t>
      </w:r>
    </w:p>
    <w:p w:rsidR="006136D4" w:rsidRPr="002819B0" w:rsidRDefault="006136D4" w:rsidP="006136D4">
      <w:pPr>
        <w:spacing w:line="2" w:lineRule="exact"/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Write clear lesson objectives in terms of student learning outcomes (not as lesson activities).</w:t>
      </w:r>
      <w:r w:rsidR="00960E88" w:rsidRPr="002819B0">
        <w:rPr>
          <w:rFonts w:ascii="Times New Roman" w:hAnsi="Times New Roman" w:cs="Times New Roman"/>
          <w:sz w:val="22"/>
          <w:szCs w:val="22"/>
        </w:rPr>
        <w:t xml:space="preserve">  Lesson objectives should be taken directly from the Manitoba </w:t>
      </w:r>
      <w:r w:rsidR="009323DA" w:rsidRPr="002819B0">
        <w:rPr>
          <w:rFonts w:ascii="Times New Roman" w:hAnsi="Times New Roman" w:cs="Times New Roman"/>
          <w:sz w:val="22"/>
          <w:szCs w:val="22"/>
        </w:rPr>
        <w:t>Education c</w:t>
      </w:r>
      <w:r w:rsidR="00960E88" w:rsidRPr="002819B0">
        <w:rPr>
          <w:rFonts w:ascii="Times New Roman" w:hAnsi="Times New Roman" w:cs="Times New Roman"/>
          <w:sz w:val="22"/>
          <w:szCs w:val="22"/>
        </w:rPr>
        <w:t>urriculum guides.</w:t>
      </w:r>
    </w:p>
    <w:p w:rsidR="006136D4" w:rsidRPr="002819B0" w:rsidRDefault="006136D4" w:rsidP="006136D4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Plan activities that will prepare students for learning (activating strategies</w:t>
      </w:r>
      <w:r w:rsidR="00960E88" w:rsidRPr="002819B0">
        <w:rPr>
          <w:rFonts w:ascii="Times New Roman" w:hAnsi="Times New Roman" w:cs="Times New Roman"/>
          <w:sz w:val="22"/>
          <w:szCs w:val="22"/>
        </w:rPr>
        <w:t xml:space="preserve">). </w:t>
      </w:r>
      <w:r w:rsidRPr="002819B0">
        <w:rPr>
          <w:rFonts w:ascii="Times New Roman" w:hAnsi="Times New Roman" w:cs="Times New Roman"/>
          <w:sz w:val="22"/>
          <w:szCs w:val="22"/>
        </w:rPr>
        <w:t xml:space="preserve"> Activities may be (1) motivational, (2) a review of prerequisite skills or previous lesson, (3) connecting learning to previous knowledge, skills, and experiences.</w:t>
      </w:r>
    </w:p>
    <w:p w:rsidR="006136D4" w:rsidRPr="002819B0" w:rsidRDefault="006136D4" w:rsidP="006136D4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Plan teaching activities that include (1) direct instruction, (2) guided learning (3) problem solving.   </w:t>
      </w:r>
    </w:p>
    <w:p w:rsidR="00960E88" w:rsidRPr="002819B0" w:rsidRDefault="006136D4" w:rsidP="00BA152F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Plan appropriate lesson closures to help consolidate learning.  </w:t>
      </w:r>
    </w:p>
    <w:p w:rsidR="00960E88" w:rsidRPr="002819B0" w:rsidRDefault="006136D4" w:rsidP="00960E88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Plan for appropriate independent practice activities.</w:t>
      </w:r>
    </w:p>
    <w:p w:rsidR="006136D4" w:rsidRPr="002819B0" w:rsidRDefault="006136D4" w:rsidP="00960E88">
      <w:pPr>
        <w:pStyle w:val="Level1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Provide for evaluation of student learning to determine if outcomes </w:t>
      </w:r>
      <w:r w:rsidR="00960E88" w:rsidRPr="002819B0">
        <w:rPr>
          <w:rFonts w:ascii="Times New Roman" w:hAnsi="Times New Roman" w:cs="Times New Roman"/>
          <w:sz w:val="22"/>
          <w:szCs w:val="22"/>
        </w:rPr>
        <w:t xml:space="preserve">have been </w:t>
      </w:r>
      <w:r w:rsidRPr="002819B0">
        <w:rPr>
          <w:rFonts w:ascii="Times New Roman" w:hAnsi="Times New Roman" w:cs="Times New Roman"/>
          <w:sz w:val="22"/>
          <w:szCs w:val="22"/>
        </w:rPr>
        <w:t xml:space="preserve">met. </w:t>
      </w:r>
    </w:p>
    <w:p w:rsidR="00960E88" w:rsidRPr="002819B0" w:rsidRDefault="00960E88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  <w:u w:val="single"/>
        </w:rPr>
      </w:pP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Teaching</w:t>
      </w:r>
    </w:p>
    <w:p w:rsidR="006136D4" w:rsidRPr="002819B0" w:rsidRDefault="006136D4" w:rsidP="006136D4">
      <w:pPr>
        <w:spacing w:line="2" w:lineRule="exact"/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pStyle w:val="Level1"/>
        <w:numPr>
          <w:ilvl w:val="0"/>
          <w:numId w:val="3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Implement lesson plans. Reflect on the lessons you taught and determine successful strategies, unsuccessful strategies, and the possible reasons for each.</w:t>
      </w:r>
    </w:p>
    <w:p w:rsidR="006136D4" w:rsidRPr="002819B0" w:rsidRDefault="006136D4" w:rsidP="006136D4">
      <w:pPr>
        <w:pStyle w:val="Level1"/>
        <w:numPr>
          <w:ilvl w:val="0"/>
          <w:numId w:val="3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Use questioning strategies, including higher order questions.  </w:t>
      </w:r>
    </w:p>
    <w:p w:rsidR="006136D4" w:rsidRPr="002819B0" w:rsidRDefault="006136D4" w:rsidP="006136D4">
      <w:pPr>
        <w:pStyle w:val="Level1"/>
        <w:numPr>
          <w:ilvl w:val="0"/>
          <w:numId w:val="3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Use a variety of teaching materials (resources).</w:t>
      </w:r>
    </w:p>
    <w:p w:rsidR="00D26AEC" w:rsidRPr="002819B0" w:rsidRDefault="006136D4" w:rsidP="00D26AEC">
      <w:pPr>
        <w:pStyle w:val="Level1"/>
        <w:numPr>
          <w:ilvl w:val="0"/>
          <w:numId w:val="3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Address multiple learning styles in each lesson, using at least three different ones.  </w:t>
      </w:r>
    </w:p>
    <w:p w:rsidR="00D26AEC" w:rsidRPr="002819B0" w:rsidRDefault="00D26AEC" w:rsidP="00D26AEC">
      <w:pPr>
        <w:pStyle w:val="Level1"/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D26AEC">
      <w:pPr>
        <w:pStyle w:val="Level1"/>
        <w:ind w:left="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Management/Routines</w:t>
      </w:r>
      <w:r w:rsidRPr="00281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36D4" w:rsidRPr="002819B0" w:rsidRDefault="006136D4" w:rsidP="006136D4">
      <w:pPr>
        <w:spacing w:line="2" w:lineRule="exact"/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pStyle w:val="Level1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Identify routines used in classroom.</w:t>
      </w:r>
    </w:p>
    <w:p w:rsidR="006136D4" w:rsidRPr="002819B0" w:rsidRDefault="006136D4" w:rsidP="006136D4">
      <w:pPr>
        <w:pStyle w:val="Level1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Demonstrate ability to use these routines effectively.</w:t>
      </w:r>
    </w:p>
    <w:p w:rsidR="006136D4" w:rsidRPr="002819B0" w:rsidRDefault="006136D4" w:rsidP="006136D4">
      <w:pPr>
        <w:pStyle w:val="Level1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Focus attention before teaching</w:t>
      </w:r>
    </w:p>
    <w:p w:rsidR="006136D4" w:rsidRPr="002819B0" w:rsidRDefault="006136D4" w:rsidP="006136D4">
      <w:pPr>
        <w:pStyle w:val="Level1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Insist on orderly responses</w:t>
      </w:r>
    </w:p>
    <w:p w:rsidR="006136D4" w:rsidRPr="002819B0" w:rsidRDefault="006136D4" w:rsidP="006136D4">
      <w:pPr>
        <w:pStyle w:val="Level1"/>
        <w:numPr>
          <w:ilvl w:val="0"/>
          <w:numId w:val="4"/>
        </w:num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>Use praise/positive reinforcement</w:t>
      </w: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Assignments</w:t>
      </w:r>
    </w:p>
    <w:p w:rsidR="001F1FB6" w:rsidRDefault="006136D4" w:rsidP="001F1FB6">
      <w:pPr>
        <w:pStyle w:val="Level1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Plan and teach lessons as outlined above.  </w:t>
      </w:r>
      <w:r w:rsidR="001F1FB6">
        <w:rPr>
          <w:rFonts w:ascii="Times New Roman" w:hAnsi="Times New Roman" w:cs="Times New Roman"/>
          <w:sz w:val="22"/>
          <w:szCs w:val="22"/>
        </w:rPr>
        <w:t>Please use the</w:t>
      </w:r>
      <w:r w:rsidR="00D26AEC" w:rsidRPr="002819B0">
        <w:rPr>
          <w:rFonts w:ascii="Times New Roman" w:hAnsi="Times New Roman" w:cs="Times New Roman"/>
          <w:sz w:val="22"/>
          <w:szCs w:val="22"/>
        </w:rPr>
        <w:t xml:space="preserve"> lesson plan templates provided to ensure that you have attended to all the required details. </w:t>
      </w:r>
      <w:r w:rsidRPr="002819B0"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>Five (5) lessons are to be submitted for evaluation</w:t>
      </w:r>
      <w:r w:rsidRPr="002819B0">
        <w:rPr>
          <w:rFonts w:ascii="Times New Roman" w:hAnsi="Times New Roman" w:cs="Times New Roman"/>
          <w:sz w:val="22"/>
          <w:szCs w:val="22"/>
        </w:rPr>
        <w:t>.  These may include lessons observed by PENT supervisors.</w:t>
      </w:r>
    </w:p>
    <w:p w:rsidR="00D26AEC" w:rsidRPr="001F1FB6" w:rsidRDefault="00C55CBE" w:rsidP="001F1FB6">
      <w:pPr>
        <w:pStyle w:val="Level1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1F1FB6">
        <w:rPr>
          <w:rFonts w:ascii="Times New Roman" w:hAnsi="Times New Roman" w:cs="Times New Roman"/>
          <w:sz w:val="22"/>
          <w:szCs w:val="22"/>
        </w:rPr>
        <w:t xml:space="preserve">Maintain a detailed daybook for each day of your placement.  </w:t>
      </w:r>
      <w:r w:rsidR="00D26AEC" w:rsidRPr="001F1FB6">
        <w:rPr>
          <w:rFonts w:ascii="Times New Roman" w:hAnsi="Times New Roman" w:cs="Times New Roman"/>
          <w:sz w:val="22"/>
          <w:szCs w:val="22"/>
        </w:rPr>
        <w:t xml:space="preserve">Submit </w:t>
      </w:r>
      <w:r w:rsidR="00D26AEC" w:rsidRPr="001F1FB6">
        <w:rPr>
          <w:rFonts w:ascii="Times New Roman" w:hAnsi="Times New Roman" w:cs="Times New Roman"/>
          <w:b/>
          <w:sz w:val="22"/>
          <w:szCs w:val="22"/>
        </w:rPr>
        <w:t>one full week</w:t>
      </w:r>
      <w:r w:rsidR="00D26AEC" w:rsidRPr="001F1FB6">
        <w:rPr>
          <w:rFonts w:ascii="Times New Roman" w:hAnsi="Times New Roman" w:cs="Times New Roman"/>
          <w:sz w:val="22"/>
          <w:szCs w:val="22"/>
        </w:rPr>
        <w:t xml:space="preserve"> of your daybook to your faculty supervisor.  Please use the daybook template provided.</w:t>
      </w:r>
    </w:p>
    <w:p w:rsidR="006136D4" w:rsidRPr="002819B0" w:rsidRDefault="006136D4" w:rsidP="00D26AEC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  <w:u w:val="single"/>
        </w:rPr>
        <w:t>Teaching Time</w:t>
      </w: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sz w:val="22"/>
          <w:szCs w:val="22"/>
        </w:rPr>
        <w:t xml:space="preserve">Plan and teach a minimum of five (5) lessons </w:t>
      </w:r>
      <w:r w:rsidRPr="002819B0">
        <w:rPr>
          <w:rFonts w:ascii="Times New Roman" w:hAnsi="Times New Roman" w:cs="Times New Roman"/>
          <w:sz w:val="22"/>
          <w:szCs w:val="22"/>
          <w:u w:val="single"/>
        </w:rPr>
        <w:t>each</w:t>
      </w:r>
      <w:r w:rsidRPr="002819B0">
        <w:rPr>
          <w:rFonts w:ascii="Times New Roman" w:hAnsi="Times New Roman" w:cs="Times New Roman"/>
          <w:sz w:val="22"/>
          <w:szCs w:val="22"/>
        </w:rPr>
        <w:t xml:space="preserve"> week throughout the </w:t>
      </w:r>
      <w:r w:rsidR="00BA6D7A" w:rsidRPr="002819B0">
        <w:rPr>
          <w:rFonts w:ascii="Times New Roman" w:hAnsi="Times New Roman" w:cs="Times New Roman"/>
          <w:sz w:val="22"/>
          <w:szCs w:val="22"/>
        </w:rPr>
        <w:t>placement</w:t>
      </w:r>
      <w:r w:rsidRPr="002819B0">
        <w:rPr>
          <w:rFonts w:ascii="Times New Roman" w:hAnsi="Times New Roman" w:cs="Times New Roman"/>
          <w:sz w:val="22"/>
          <w:szCs w:val="22"/>
        </w:rPr>
        <w:t>.  When being evaluated, attach copy of the pertinent page from Manitoba Education Curriculum guide to your lesson plan.  Show that you planned the lessons directly from the curriculum guide.</w:t>
      </w:r>
    </w:p>
    <w:p w:rsidR="006136D4" w:rsidRPr="002819B0" w:rsidRDefault="006136D4" w:rsidP="006136D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0E526D" w:rsidRPr="002819B0" w:rsidRDefault="006136D4" w:rsidP="002819B0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2819B0">
        <w:rPr>
          <w:rFonts w:ascii="Times New Roman" w:hAnsi="Times New Roman" w:cs="Times New Roman"/>
          <w:b/>
          <w:bCs/>
          <w:sz w:val="22"/>
          <w:szCs w:val="22"/>
        </w:rPr>
        <w:t>Failure to successfully complete all assignments will result in grade of “F” for Field Experience.</w:t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  <w:r w:rsidRPr="002819B0">
        <w:rPr>
          <w:rFonts w:ascii="Times New Roman" w:hAnsi="Times New Roman" w:cs="Times New Roman"/>
          <w:sz w:val="22"/>
          <w:szCs w:val="22"/>
        </w:rPr>
        <w:tab/>
      </w:r>
    </w:p>
    <w:sectPr w:rsidR="000E526D" w:rsidRPr="002819B0" w:rsidSect="006136D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8A3"/>
    <w:multiLevelType w:val="multilevel"/>
    <w:tmpl w:val="83586D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FBB2D6F"/>
    <w:multiLevelType w:val="hybridMultilevel"/>
    <w:tmpl w:val="6A76C6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14D3D"/>
    <w:multiLevelType w:val="multilevel"/>
    <w:tmpl w:val="83586D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2D665F"/>
    <w:multiLevelType w:val="multilevel"/>
    <w:tmpl w:val="4B1A79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56227C7"/>
    <w:multiLevelType w:val="multilevel"/>
    <w:tmpl w:val="83586D3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57C73F5F"/>
    <w:multiLevelType w:val="multilevel"/>
    <w:tmpl w:val="9D54215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77596221"/>
    <w:multiLevelType w:val="hybridMultilevel"/>
    <w:tmpl w:val="C1489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D4"/>
    <w:rsid w:val="00070F15"/>
    <w:rsid w:val="000E526D"/>
    <w:rsid w:val="001F1FB6"/>
    <w:rsid w:val="00235217"/>
    <w:rsid w:val="00257614"/>
    <w:rsid w:val="002819B0"/>
    <w:rsid w:val="005C64E5"/>
    <w:rsid w:val="006136D4"/>
    <w:rsid w:val="006C65C9"/>
    <w:rsid w:val="009323DA"/>
    <w:rsid w:val="00960E88"/>
    <w:rsid w:val="00BA6D7A"/>
    <w:rsid w:val="00C55CBE"/>
    <w:rsid w:val="00D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5E0C1-F2C1-4EE6-A5D2-13A22C8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136D4"/>
    <w:pPr>
      <w:autoSpaceDE w:val="0"/>
      <w:autoSpaceDN w:val="0"/>
      <w:adjustRightInd w:val="0"/>
      <w:ind w:left="720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55CBE"/>
    <w:pPr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Faculty</dc:creator>
  <cp:keywords/>
  <dc:description/>
  <cp:lastModifiedBy>John Minshull</cp:lastModifiedBy>
  <cp:revision>2</cp:revision>
  <dcterms:created xsi:type="dcterms:W3CDTF">2018-09-13T16:10:00Z</dcterms:created>
  <dcterms:modified xsi:type="dcterms:W3CDTF">2018-09-13T16:10:00Z</dcterms:modified>
</cp:coreProperties>
</file>